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355F0" w14:textId="77777777" w:rsidR="00531AF3" w:rsidRPr="008E6686" w:rsidRDefault="00000000">
      <w:pPr>
        <w:widowControl w:val="0"/>
        <w:pBdr>
          <w:top w:val="nil"/>
          <w:left w:val="nil"/>
          <w:bottom w:val="nil"/>
          <w:right w:val="nil"/>
          <w:between w:val="nil"/>
        </w:pBdr>
        <w:spacing w:line="360" w:lineRule="auto"/>
        <w:jc w:val="right"/>
        <w:rPr>
          <w:rFonts w:ascii="Arial" w:eastAsia="Arial" w:hAnsi="Arial" w:cs="Arial"/>
          <w:color w:val="535353" w:themeColor="background2"/>
          <w:sz w:val="22"/>
          <w:szCs w:val="22"/>
        </w:rPr>
      </w:pPr>
      <w:r w:rsidRPr="008E6686">
        <w:rPr>
          <w:rFonts w:ascii="Arial" w:eastAsia="Arial" w:hAnsi="Arial" w:cs="Arial"/>
          <w:noProof/>
          <w:color w:val="535353" w:themeColor="background2"/>
          <w:sz w:val="22"/>
          <w:szCs w:val="22"/>
        </w:rPr>
        <w:drawing>
          <wp:inline distT="0" distB="0" distL="0" distR="0" wp14:anchorId="162DC5B4" wp14:editId="75064355">
            <wp:extent cx="2715991" cy="535457"/>
            <wp:effectExtent l="0" t="0" r="0" b="0"/>
            <wp:docPr id="1073741832" name="image1.png"/>
            <wp:cNvGraphicFramePr/>
            <a:graphic xmlns:a="http://schemas.openxmlformats.org/drawingml/2006/main">
              <a:graphicData uri="http://schemas.openxmlformats.org/drawingml/2006/picture">
                <pic:pic xmlns:pic="http://schemas.openxmlformats.org/drawingml/2006/picture">
                  <pic:nvPicPr>
                    <pic:cNvPr id="1073741832" name="image1.png"/>
                    <pic:cNvPicPr/>
                  </pic:nvPicPr>
                  <pic:blipFill>
                    <a:blip r:embed="rId9"/>
                    <a:stretch>
                      <a:fillRect/>
                    </a:stretch>
                  </pic:blipFill>
                  <pic:spPr>
                    <a:xfrm>
                      <a:off x="0" y="0"/>
                      <a:ext cx="2715991" cy="535457"/>
                    </a:xfrm>
                    <a:prstGeom prst="rect">
                      <a:avLst/>
                    </a:prstGeom>
                  </pic:spPr>
                </pic:pic>
              </a:graphicData>
            </a:graphic>
          </wp:inline>
        </w:drawing>
      </w:r>
    </w:p>
    <w:sdt>
      <w:sdtPr>
        <w:rPr>
          <w:color w:val="535353" w:themeColor="background2"/>
        </w:rPr>
        <w:tag w:val="goog_rdk_3"/>
        <w:id w:val="-1045143203"/>
      </w:sdtPr>
      <w:sdtContent>
        <w:p w14:paraId="6C749DDE" w14:textId="77777777" w:rsidR="00531AF3" w:rsidRPr="008E6686" w:rsidRDefault="00000000">
          <w:pPr>
            <w:widowControl w:val="0"/>
            <w:spacing w:before="240" w:after="240" w:line="276" w:lineRule="auto"/>
            <w:rPr>
              <w:b/>
              <w:bCs/>
              <w:color w:val="535353" w:themeColor="background2"/>
              <w:sz w:val="50"/>
              <w:szCs w:val="50"/>
            </w:rPr>
          </w:pPr>
          <w:sdt>
            <w:sdtPr>
              <w:rPr>
                <w:color w:val="535353" w:themeColor="background2"/>
              </w:rPr>
              <w:tag w:val="goog_rdk_1"/>
              <w:id w:val="-1268348192"/>
              <w:showingPlcHdr/>
            </w:sdtPr>
            <w:sdtContent>
              <w:r w:rsidR="005A29E2" w:rsidRPr="008E6686">
                <w:rPr>
                  <w:color w:val="535353" w:themeColor="background2"/>
                </w:rPr>
                <w:t xml:space="preserve">     </w:t>
              </w:r>
            </w:sdtContent>
          </w:sdt>
        </w:p>
      </w:sdtContent>
    </w:sdt>
    <w:p w14:paraId="50D94B01" w14:textId="77777777" w:rsidR="00531AF3" w:rsidRPr="008E6686" w:rsidRDefault="00000000">
      <w:pPr>
        <w:widowControl w:val="0"/>
        <w:pBdr>
          <w:top w:val="nil"/>
          <w:left w:val="nil"/>
          <w:bottom w:val="nil"/>
          <w:right w:val="nil"/>
          <w:between w:val="nil"/>
        </w:pBdr>
        <w:spacing w:before="390" w:after="240"/>
        <w:rPr>
          <w:rFonts w:ascii="Arial" w:eastAsia="Arial" w:hAnsi="Arial" w:cs="Arial"/>
          <w:b/>
          <w:bCs/>
          <w:color w:val="535353" w:themeColor="background2"/>
          <w:sz w:val="50"/>
          <w:szCs w:val="50"/>
        </w:rPr>
      </w:pPr>
      <w:r w:rsidRPr="008E6686">
        <w:rPr>
          <w:rFonts w:ascii="Arial" w:eastAsia="Arial" w:hAnsi="Arial" w:cs="Arial"/>
          <w:b/>
          <w:bCs/>
          <w:color w:val="535353" w:themeColor="background2"/>
          <w:sz w:val="50"/>
          <w:szCs w:val="50"/>
        </w:rPr>
        <w:t>End User License Agreement</w:t>
      </w:r>
    </w:p>
    <w:p w14:paraId="3B1F3ADB" w14:textId="77DD0737" w:rsidR="00531AF3" w:rsidRPr="008E6686" w:rsidRDefault="00000000">
      <w:pPr>
        <w:widowControl w:val="0"/>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Version: 2026-0</w:t>
      </w:r>
      <w:r w:rsidR="003216FD">
        <w:rPr>
          <w:rFonts w:ascii="Arial" w:eastAsia="Arial" w:hAnsi="Arial" w:cs="Arial"/>
          <w:color w:val="535353" w:themeColor="background2"/>
        </w:rPr>
        <w:t>3</w:t>
      </w:r>
      <w:r w:rsidRPr="008E6686">
        <w:rPr>
          <w:rFonts w:ascii="Arial" w:eastAsia="Arial" w:hAnsi="Arial" w:cs="Arial"/>
          <w:color w:val="535353" w:themeColor="background2"/>
        </w:rPr>
        <w:t>-0</w:t>
      </w:r>
      <w:r w:rsidR="003216FD">
        <w:rPr>
          <w:rFonts w:ascii="Arial" w:eastAsia="Arial" w:hAnsi="Arial" w:cs="Arial"/>
          <w:color w:val="535353" w:themeColor="background2"/>
        </w:rPr>
        <w:t>4</w:t>
      </w:r>
    </w:p>
    <w:p w14:paraId="3821C710" w14:textId="77777777" w:rsidR="00531AF3" w:rsidRPr="008E6686" w:rsidRDefault="00531AF3">
      <w:pPr>
        <w:widowControl w:val="0"/>
        <w:pBdr>
          <w:top w:val="nil"/>
          <w:left w:val="nil"/>
          <w:bottom w:val="nil"/>
          <w:right w:val="nil"/>
          <w:between w:val="nil"/>
        </w:pBdr>
        <w:spacing w:line="360" w:lineRule="auto"/>
        <w:rPr>
          <w:rFonts w:ascii="Arial" w:eastAsia="Arial" w:hAnsi="Arial" w:cs="Arial"/>
          <w:color w:val="535353" w:themeColor="background2"/>
        </w:rPr>
      </w:pPr>
    </w:p>
    <w:p w14:paraId="02DE930C" w14:textId="77777777" w:rsidR="00531AF3" w:rsidRPr="008E6686" w:rsidRDefault="00000000">
      <w:pPr>
        <w:widowControl w:val="0"/>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IMPORTANT - READ CAREFULLY: This End-User License Agreement ("EULA") is a legal agreement between Licensee (either an individual or a single entity) and DbVis Software ("Licensor"), which covers your use of DbVisualizer and related software components ("Software").</w:t>
      </w:r>
    </w:p>
    <w:p w14:paraId="2FBBEBDB" w14:textId="77777777" w:rsidR="00531AF3" w:rsidRPr="008E6686" w:rsidRDefault="00531AF3">
      <w:pPr>
        <w:widowControl w:val="0"/>
        <w:pBdr>
          <w:top w:val="nil"/>
          <w:left w:val="nil"/>
          <w:bottom w:val="nil"/>
          <w:right w:val="nil"/>
          <w:between w:val="nil"/>
        </w:pBdr>
        <w:spacing w:line="360" w:lineRule="auto"/>
        <w:rPr>
          <w:rFonts w:ascii="Arial" w:eastAsia="Arial" w:hAnsi="Arial" w:cs="Arial"/>
          <w:color w:val="535353" w:themeColor="background2"/>
        </w:rPr>
      </w:pPr>
    </w:p>
    <w:p w14:paraId="575408C0" w14:textId="77777777" w:rsidR="00531AF3" w:rsidRPr="008E6686" w:rsidRDefault="00000000">
      <w:pPr>
        <w:widowControl w:val="0"/>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By clicking on the "I Agree" (or similar) button that is presented to Licensee at the time of Licensee's purchase, or by downloading, installing, copying, saving on Licensee's device, or otherwise using Licensors Software, support or products Licensee becomes a party to this EULA and Licensee consents to be bound by all the terms and conditions set forth below.</w:t>
      </w:r>
    </w:p>
    <w:p w14:paraId="4DE09693" w14:textId="77777777" w:rsidR="00531AF3" w:rsidRPr="008E6686" w:rsidRDefault="00531AF3">
      <w:pPr>
        <w:widowControl w:val="0"/>
        <w:pBdr>
          <w:top w:val="nil"/>
          <w:left w:val="nil"/>
          <w:bottom w:val="nil"/>
          <w:right w:val="nil"/>
          <w:between w:val="nil"/>
        </w:pBdr>
        <w:spacing w:line="360" w:lineRule="auto"/>
        <w:rPr>
          <w:rFonts w:ascii="Arial" w:eastAsia="Arial" w:hAnsi="Arial" w:cs="Arial"/>
          <w:color w:val="535353" w:themeColor="background2"/>
        </w:rPr>
      </w:pPr>
    </w:p>
    <w:p w14:paraId="3BFD63AA" w14:textId="0B8C1E82" w:rsidR="00531AF3" w:rsidRPr="008E6686" w:rsidRDefault="00000000">
      <w:pPr>
        <w:widowControl w:val="0"/>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 xml:space="preserve">NOTE: in case the terms of this EULA </w:t>
      </w:r>
      <w:r w:rsidR="00FE769E" w:rsidRPr="008E6686">
        <w:rPr>
          <w:rFonts w:ascii="Arial" w:eastAsia="Arial" w:hAnsi="Arial" w:cs="Arial"/>
          <w:color w:val="535353" w:themeColor="background2"/>
        </w:rPr>
        <w:t>is</w:t>
      </w:r>
      <w:r w:rsidRPr="008E6686">
        <w:rPr>
          <w:rFonts w:ascii="Arial" w:eastAsia="Arial" w:hAnsi="Arial" w:cs="Arial"/>
          <w:color w:val="535353" w:themeColor="background2"/>
        </w:rPr>
        <w:t xml:space="preserve"> in conflict with the terms of any agreement individually negotiated and agreed between Licensor and Licensee, the terms of the latter shall prevail.</w:t>
      </w:r>
      <w:r w:rsidRPr="008E6686">
        <w:rPr>
          <w:rFonts w:ascii="Arial" w:eastAsia="Arial" w:hAnsi="Arial" w:cs="Arial"/>
          <w:color w:val="535353" w:themeColor="background2"/>
        </w:rPr>
        <w:br/>
      </w:r>
    </w:p>
    <w:p w14:paraId="02E53792" w14:textId="77777777" w:rsidR="00531AF3" w:rsidRPr="008E6686" w:rsidRDefault="00000000">
      <w:pPr>
        <w:widowControl w:val="0"/>
        <w:pBdr>
          <w:top w:val="nil"/>
          <w:left w:val="nil"/>
          <w:bottom w:val="nil"/>
          <w:right w:val="nil"/>
          <w:between w:val="nil"/>
        </w:pBdr>
        <w:spacing w:after="240" w:line="360" w:lineRule="auto"/>
        <w:rPr>
          <w:rFonts w:ascii="Arial" w:eastAsia="Arial" w:hAnsi="Arial" w:cs="Arial"/>
          <w:color w:val="535353" w:themeColor="background2"/>
        </w:rPr>
      </w:pPr>
      <w:r w:rsidRPr="008E6686">
        <w:rPr>
          <w:rFonts w:ascii="Arial" w:eastAsia="Arial" w:hAnsi="Arial" w:cs="Arial"/>
          <w:color w:val="535353" w:themeColor="background2"/>
        </w:rPr>
        <w:t>If you do not accept the terms of this EULA, you do not have a license to, and are prohibited from using the Software, in which case you are not permitted to download, install, copy or otherwise use the Software (or any portion thereof). If you have already downloaded or installed the Software, you must immediately remove and delete the Software from your system and destroy all copies.</w:t>
      </w:r>
    </w:p>
    <w:p w14:paraId="2E91821B" w14:textId="77777777" w:rsidR="00531AF3" w:rsidRPr="008E6686" w:rsidRDefault="00000000">
      <w:pPr>
        <w:pStyle w:val="Rubrik3"/>
        <w:spacing w:before="0"/>
        <w:jc w:val="left"/>
        <w:rPr>
          <w:color w:val="535353" w:themeColor="background2"/>
        </w:rPr>
      </w:pPr>
      <w:r w:rsidRPr="008E6686">
        <w:rPr>
          <w:color w:val="535353" w:themeColor="background2"/>
        </w:rPr>
        <w:t>1. Definitions</w:t>
      </w:r>
    </w:p>
    <w:p w14:paraId="1F3903C7" w14:textId="77777777" w:rsidR="00531AF3" w:rsidRPr="008E6686" w:rsidRDefault="00000000">
      <w:pPr>
        <w:widowControl w:val="0"/>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"Licensor" means DbVis Software AB.</w:t>
      </w:r>
    </w:p>
    <w:p w14:paraId="6952BC16" w14:textId="77777777" w:rsidR="00531AF3" w:rsidRPr="008E6686" w:rsidRDefault="00531AF3">
      <w:pPr>
        <w:widowControl w:val="0"/>
        <w:pBdr>
          <w:top w:val="nil"/>
          <w:left w:val="nil"/>
          <w:bottom w:val="nil"/>
          <w:right w:val="nil"/>
          <w:between w:val="nil"/>
        </w:pBdr>
        <w:spacing w:line="360" w:lineRule="auto"/>
        <w:rPr>
          <w:rFonts w:ascii="Arial" w:eastAsia="Arial" w:hAnsi="Arial" w:cs="Arial"/>
          <w:color w:val="535353" w:themeColor="background2"/>
        </w:rPr>
      </w:pPr>
    </w:p>
    <w:p w14:paraId="26068D2F" w14:textId="77777777" w:rsidR="00531AF3" w:rsidRPr="008E6686" w:rsidRDefault="00000000">
      <w:pPr>
        <w:widowControl w:val="0"/>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"Licensee" means an individual or a legal entity exercising rights under and complying with all of the terms and conditions of this EULA or a future version of this EULA.</w:t>
      </w:r>
    </w:p>
    <w:p w14:paraId="6462FAD8" w14:textId="77777777" w:rsidR="00531AF3" w:rsidRPr="008E6686" w:rsidRDefault="00531AF3">
      <w:pPr>
        <w:widowControl w:val="0"/>
        <w:pBdr>
          <w:top w:val="nil"/>
          <w:left w:val="nil"/>
          <w:bottom w:val="nil"/>
          <w:right w:val="nil"/>
          <w:between w:val="nil"/>
        </w:pBdr>
        <w:spacing w:line="360" w:lineRule="auto"/>
        <w:rPr>
          <w:rFonts w:ascii="Arial" w:eastAsia="Arial" w:hAnsi="Arial" w:cs="Arial"/>
          <w:color w:val="535353" w:themeColor="background2"/>
        </w:rPr>
      </w:pPr>
    </w:p>
    <w:p w14:paraId="443E2834" w14:textId="77777777" w:rsidR="00531AF3" w:rsidRPr="008E6686" w:rsidRDefault="00000000">
      <w:pPr>
        <w:widowControl w:val="0"/>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"License Certificate" means evidence of a license provided by Licensor to Licensee in electronic or printed form, and defines the optional rights related to the Software.</w:t>
      </w:r>
    </w:p>
    <w:p w14:paraId="1F9936C6" w14:textId="77777777" w:rsidR="00531AF3" w:rsidRPr="008E6686" w:rsidRDefault="00000000">
      <w:pPr>
        <w:widowControl w:val="0"/>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"License Key" means a unique key-code file, provided by Licensor or its authorized representatives, that enables the Licensee to use the Software.</w:t>
      </w:r>
    </w:p>
    <w:p w14:paraId="53D70246" w14:textId="77777777" w:rsidR="00531AF3" w:rsidRPr="008E6686" w:rsidRDefault="00531AF3">
      <w:pPr>
        <w:widowControl w:val="0"/>
        <w:pBdr>
          <w:top w:val="nil"/>
          <w:left w:val="nil"/>
          <w:bottom w:val="nil"/>
          <w:right w:val="nil"/>
          <w:between w:val="nil"/>
        </w:pBdr>
        <w:spacing w:line="360" w:lineRule="auto"/>
        <w:rPr>
          <w:rFonts w:ascii="Arial" w:eastAsia="Arial" w:hAnsi="Arial" w:cs="Arial"/>
          <w:color w:val="535353" w:themeColor="background2"/>
        </w:rPr>
      </w:pPr>
    </w:p>
    <w:p w14:paraId="7A7F280B" w14:textId="77777777" w:rsidR="00531AF3" w:rsidRPr="008E6686" w:rsidRDefault="00000000">
      <w:pPr>
        <w:widowControl w:val="0"/>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 xml:space="preserve">"Software" means software program known as DbVisualizer in binary form, including its documentation, any </w:t>
      </w:r>
      <w:proofErr w:type="gramStart"/>
      <w:r w:rsidRPr="008E6686">
        <w:rPr>
          <w:rFonts w:ascii="Arial" w:eastAsia="Arial" w:hAnsi="Arial" w:cs="Arial"/>
          <w:color w:val="535353" w:themeColor="background2"/>
        </w:rPr>
        <w:t>third party</w:t>
      </w:r>
      <w:proofErr w:type="gramEnd"/>
      <w:r w:rsidRPr="008E6686">
        <w:rPr>
          <w:rFonts w:ascii="Arial" w:eastAsia="Arial" w:hAnsi="Arial" w:cs="Arial"/>
          <w:color w:val="535353" w:themeColor="background2"/>
        </w:rPr>
        <w:t xml:space="preserve"> software programs that are owned and licensed by parties other than Licensor and that either integrated with or made part of Software (collectively, "Third Party Software").</w:t>
      </w:r>
    </w:p>
    <w:p w14:paraId="7B302E6B" w14:textId="77777777" w:rsidR="00531AF3" w:rsidRPr="008E6686" w:rsidRDefault="00531AF3">
      <w:pPr>
        <w:widowControl w:val="0"/>
        <w:pBdr>
          <w:top w:val="nil"/>
          <w:left w:val="nil"/>
          <w:bottom w:val="nil"/>
          <w:right w:val="nil"/>
          <w:between w:val="nil"/>
        </w:pBdr>
        <w:spacing w:line="360" w:lineRule="auto"/>
        <w:rPr>
          <w:rFonts w:ascii="Arial" w:eastAsia="Arial" w:hAnsi="Arial" w:cs="Arial"/>
          <w:color w:val="535353" w:themeColor="background2"/>
        </w:rPr>
      </w:pPr>
    </w:p>
    <w:p w14:paraId="732E0FAA" w14:textId="491BD2CF" w:rsidR="00947E0D" w:rsidRPr="008E6686" w:rsidRDefault="00000000" w:rsidP="00947E0D">
      <w:pPr>
        <w:widowControl w:val="0"/>
        <w:pBdr>
          <w:top w:val="nil"/>
          <w:left w:val="nil"/>
          <w:bottom w:val="nil"/>
          <w:right w:val="nil"/>
          <w:between w:val="nil"/>
        </w:pBdr>
        <w:spacing w:after="240" w:line="360" w:lineRule="auto"/>
        <w:rPr>
          <w:rFonts w:ascii="Arial" w:eastAsia="Arial" w:hAnsi="Arial" w:cs="Arial"/>
          <w:color w:val="535353" w:themeColor="background2"/>
        </w:rPr>
      </w:pPr>
      <w:r w:rsidRPr="008E6686">
        <w:rPr>
          <w:rFonts w:ascii="Arial" w:eastAsia="Arial" w:hAnsi="Arial" w:cs="Arial"/>
          <w:color w:val="535353" w:themeColor="background2"/>
        </w:rPr>
        <w:t xml:space="preserve">"Unlimited Costs" means costs arising from or in connection with (i) Licensor's indemnification obligations in Section </w:t>
      </w:r>
      <w:r w:rsidR="00607909" w:rsidRPr="008E6686">
        <w:rPr>
          <w:rFonts w:ascii="Arial" w:eastAsia="Arial" w:hAnsi="Arial" w:cs="Arial"/>
          <w:color w:val="535353" w:themeColor="background2"/>
        </w:rPr>
        <w:t>8</w:t>
      </w:r>
      <w:r w:rsidRPr="008E6686">
        <w:rPr>
          <w:rFonts w:ascii="Arial" w:eastAsia="Arial" w:hAnsi="Arial" w:cs="Arial"/>
          <w:color w:val="535353" w:themeColor="background2"/>
        </w:rPr>
        <w:t>, (ii) Licensor's gross negligence, fraud or willful misconduct; or (iii) bodily injury or death arising from Licensor's willful misconduct.</w:t>
      </w:r>
    </w:p>
    <w:p w14:paraId="62AA7767" w14:textId="77777777" w:rsidR="00531AF3" w:rsidRPr="008E6686" w:rsidRDefault="00000000">
      <w:pPr>
        <w:pStyle w:val="Rubrik3"/>
        <w:spacing w:before="0"/>
        <w:jc w:val="left"/>
        <w:rPr>
          <w:color w:val="535353" w:themeColor="background2"/>
        </w:rPr>
      </w:pPr>
      <w:r w:rsidRPr="008E6686">
        <w:rPr>
          <w:color w:val="535353" w:themeColor="background2"/>
        </w:rPr>
        <w:t>2. Ownership</w:t>
      </w:r>
    </w:p>
    <w:p w14:paraId="40B39EDC" w14:textId="77777777" w:rsidR="00531AF3" w:rsidRPr="008E6686" w:rsidRDefault="00000000">
      <w:pPr>
        <w:widowControl w:val="0"/>
        <w:pBdr>
          <w:top w:val="nil"/>
          <w:left w:val="nil"/>
          <w:bottom w:val="nil"/>
          <w:right w:val="nil"/>
          <w:between w:val="nil"/>
        </w:pBdr>
        <w:spacing w:after="240" w:line="360" w:lineRule="auto"/>
        <w:rPr>
          <w:rFonts w:ascii="Arial" w:eastAsia="Arial" w:hAnsi="Arial" w:cs="Arial"/>
          <w:color w:val="535353" w:themeColor="background2"/>
        </w:rPr>
      </w:pPr>
      <w:r w:rsidRPr="008E6686">
        <w:rPr>
          <w:rFonts w:ascii="Arial" w:eastAsia="Arial" w:hAnsi="Arial" w:cs="Arial"/>
          <w:color w:val="535353" w:themeColor="background2"/>
        </w:rPr>
        <w:t xml:space="preserve">The Software is the sole and exclusive property of Licensor and/or its </w:t>
      </w:r>
      <w:proofErr w:type="gramStart"/>
      <w:r w:rsidRPr="008E6686">
        <w:rPr>
          <w:rFonts w:ascii="Arial" w:eastAsia="Arial" w:hAnsi="Arial" w:cs="Arial"/>
          <w:color w:val="535353" w:themeColor="background2"/>
        </w:rPr>
        <w:t>third party</w:t>
      </w:r>
      <w:proofErr w:type="gramEnd"/>
      <w:r w:rsidRPr="008E6686">
        <w:rPr>
          <w:rFonts w:ascii="Arial" w:eastAsia="Arial" w:hAnsi="Arial" w:cs="Arial"/>
          <w:color w:val="535353" w:themeColor="background2"/>
        </w:rPr>
        <w:t xml:space="preserve"> suppliers (if applicable). The Software is licensed by subscription, not sold, and Licensee does not acquire any ownership of the Software. Title and interest in the Software (including copyrights, trademarks and other intellectual property rights therein) are and will remain the sole and exclusive property of Licensor and/or its third-party suppliers (if applicable). The foregoing applies to any modifications, enhancement, alterations or subsequent versions of the Software.</w:t>
      </w:r>
    </w:p>
    <w:p w14:paraId="45E232BE" w14:textId="77777777" w:rsidR="00531AF3" w:rsidRPr="008E6686" w:rsidRDefault="00000000">
      <w:pPr>
        <w:pStyle w:val="Rubrik3"/>
        <w:spacing w:before="0"/>
        <w:jc w:val="left"/>
        <w:rPr>
          <w:color w:val="535353" w:themeColor="background2"/>
        </w:rPr>
      </w:pPr>
      <w:r w:rsidRPr="008E6686">
        <w:rPr>
          <w:color w:val="535353" w:themeColor="background2"/>
        </w:rPr>
        <w:t>3. Grant of License</w:t>
      </w:r>
    </w:p>
    <w:p w14:paraId="11C16E2E" w14:textId="77777777" w:rsidR="00531AF3" w:rsidRPr="008E6686" w:rsidRDefault="00000000">
      <w:pPr>
        <w:widowControl w:val="0"/>
        <w:pBdr>
          <w:top w:val="nil"/>
          <w:left w:val="nil"/>
          <w:bottom w:val="nil"/>
          <w:right w:val="nil"/>
          <w:between w:val="nil"/>
        </w:pBdr>
        <w:spacing w:line="360" w:lineRule="auto"/>
        <w:rPr>
          <w:rFonts w:ascii="Arial" w:eastAsia="Arial" w:hAnsi="Arial" w:cs="Arial"/>
          <w:b/>
          <w:bCs/>
          <w:color w:val="535353" w:themeColor="background2"/>
        </w:rPr>
      </w:pPr>
      <w:r w:rsidRPr="008E6686">
        <w:rPr>
          <w:rFonts w:ascii="Arial" w:eastAsia="Arial" w:hAnsi="Arial" w:cs="Arial"/>
          <w:b/>
          <w:bCs/>
          <w:color w:val="535353" w:themeColor="background2"/>
        </w:rPr>
        <w:t>For DbVisualizer Pro:</w:t>
      </w:r>
    </w:p>
    <w:p w14:paraId="44AC954E" w14:textId="77777777" w:rsidR="00531AF3" w:rsidRPr="008E6686" w:rsidRDefault="00531AF3">
      <w:pPr>
        <w:widowControl w:val="0"/>
        <w:pBdr>
          <w:top w:val="nil"/>
          <w:left w:val="nil"/>
          <w:bottom w:val="nil"/>
          <w:right w:val="nil"/>
          <w:between w:val="nil"/>
        </w:pBdr>
        <w:spacing w:line="360" w:lineRule="auto"/>
        <w:rPr>
          <w:rFonts w:ascii="Arial" w:eastAsia="Arial" w:hAnsi="Arial" w:cs="Arial"/>
          <w:b/>
          <w:bCs/>
          <w:color w:val="535353" w:themeColor="background2"/>
        </w:rPr>
      </w:pPr>
    </w:p>
    <w:p w14:paraId="2BE8ACD3" w14:textId="77777777" w:rsidR="00531AF3" w:rsidRPr="008E6686" w:rsidRDefault="00000000">
      <w:pPr>
        <w:widowControl w:val="0"/>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 xml:space="preserve">Subject to the License Certificate Licensor </w:t>
      </w:r>
      <w:proofErr w:type="gramStart"/>
      <w:r w:rsidRPr="008E6686">
        <w:rPr>
          <w:rFonts w:ascii="Arial" w:eastAsia="Arial" w:hAnsi="Arial" w:cs="Arial"/>
          <w:color w:val="535353" w:themeColor="background2"/>
        </w:rPr>
        <w:t>grants</w:t>
      </w:r>
      <w:proofErr w:type="gramEnd"/>
      <w:r w:rsidRPr="008E6686">
        <w:rPr>
          <w:rFonts w:ascii="Arial" w:eastAsia="Arial" w:hAnsi="Arial" w:cs="Arial"/>
          <w:color w:val="535353" w:themeColor="background2"/>
        </w:rPr>
        <w:t xml:space="preserve"> Licensee a non-exclusive, non-transferable license to use the Software, and subsequent versions thereof, subject to the terms and conditions of this EULA.</w:t>
      </w:r>
    </w:p>
    <w:p w14:paraId="183AEC2D" w14:textId="77777777" w:rsidR="00531AF3" w:rsidRPr="008E6686" w:rsidRDefault="00531AF3">
      <w:pPr>
        <w:widowControl w:val="0"/>
        <w:pBdr>
          <w:top w:val="nil"/>
          <w:left w:val="nil"/>
          <w:bottom w:val="nil"/>
          <w:right w:val="nil"/>
          <w:between w:val="nil"/>
        </w:pBdr>
        <w:spacing w:line="360" w:lineRule="auto"/>
        <w:rPr>
          <w:rFonts w:ascii="Arial" w:eastAsia="Arial" w:hAnsi="Arial" w:cs="Arial"/>
          <w:color w:val="535353" w:themeColor="background2"/>
        </w:rPr>
      </w:pPr>
    </w:p>
    <w:p w14:paraId="278345CD" w14:textId="77777777" w:rsidR="00531AF3" w:rsidRPr="008E6686" w:rsidRDefault="00000000">
      <w:pPr>
        <w:widowControl w:val="0"/>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Licensee may:</w:t>
      </w:r>
    </w:p>
    <w:p w14:paraId="72199FF0" w14:textId="77777777" w:rsidR="00531AF3" w:rsidRPr="008E6686" w:rsidRDefault="00000000">
      <w:pPr>
        <w:widowControl w:val="0"/>
        <w:numPr>
          <w:ilvl w:val="0"/>
          <w:numId w:val="1"/>
        </w:numPr>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use each License Key on more than one computer system, as long as it is always used by the same user. Each additional user of the Software requires an additional License Key. Notwithstanding the foregoing, users may transfer a license to another user in the same organization if the designated licensee (user) moves to non-database tasks or leaves the organization; and</w:t>
      </w:r>
    </w:p>
    <w:p w14:paraId="5C19AB8D" w14:textId="77777777" w:rsidR="00531AF3" w:rsidRPr="008E6686" w:rsidRDefault="00000000">
      <w:pPr>
        <w:widowControl w:val="0"/>
        <w:numPr>
          <w:ilvl w:val="0"/>
          <w:numId w:val="1"/>
        </w:numPr>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make copies of the Software and the License Key as reasonably necessary for the use authorized by this EULA, including as needed for backup and/or archival purposes. No other copies may be made. Each copy must reproduce all copyright and other proprietary rights notices on or in the Software.</w:t>
      </w:r>
    </w:p>
    <w:p w14:paraId="5FD739AE" w14:textId="77777777" w:rsidR="00531AF3" w:rsidRPr="008E6686" w:rsidRDefault="00531AF3">
      <w:pPr>
        <w:widowControl w:val="0"/>
        <w:pBdr>
          <w:top w:val="nil"/>
          <w:left w:val="nil"/>
          <w:bottom w:val="nil"/>
          <w:right w:val="nil"/>
          <w:between w:val="nil"/>
        </w:pBdr>
        <w:spacing w:line="360" w:lineRule="auto"/>
        <w:rPr>
          <w:rFonts w:ascii="Arial" w:eastAsia="Arial" w:hAnsi="Arial" w:cs="Arial"/>
          <w:color w:val="535353" w:themeColor="background2"/>
        </w:rPr>
      </w:pPr>
    </w:p>
    <w:p w14:paraId="5ECCB2E8" w14:textId="5C74842F" w:rsidR="00531AF3" w:rsidRPr="008E6686" w:rsidRDefault="00000000">
      <w:pPr>
        <w:widowControl w:val="0"/>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lastRenderedPageBreak/>
        <w:t>To receive new future versions of the Software and to access support, Licensee must have a valid license, as specified in the license key. At the end of the license term, licensee have the right to renew the license for an additional term to again access new versions and support. If Licensee for any reason fails to renew the license, Licensee retains a non-exclusive, non-transferable license to continue to use the Software at the version they were at when the full License expired.</w:t>
      </w:r>
      <w:r w:rsidR="00152F1F">
        <w:rPr>
          <w:rFonts w:ascii="Arial" w:eastAsia="Arial" w:hAnsi="Arial" w:cs="Arial"/>
          <w:color w:val="535353" w:themeColor="background2"/>
        </w:rPr>
        <w:t xml:space="preserve"> </w:t>
      </w:r>
      <w:r w:rsidR="00152F1F" w:rsidRPr="00152F1F">
        <w:rPr>
          <w:rFonts w:ascii="Arial" w:eastAsia="Arial" w:hAnsi="Arial" w:cs="Arial"/>
          <w:color w:val="535353" w:themeColor="background2"/>
        </w:rPr>
        <w:t>Some online features of the Software, such as the AI assistant, require an active term for the license to function and will be disabled if the license is not renewed.</w:t>
      </w:r>
    </w:p>
    <w:p w14:paraId="6DF8614B" w14:textId="77777777" w:rsidR="00531AF3" w:rsidRPr="008E6686" w:rsidRDefault="00531AF3">
      <w:pPr>
        <w:widowControl w:val="0"/>
        <w:pBdr>
          <w:top w:val="nil"/>
          <w:left w:val="nil"/>
          <w:bottom w:val="nil"/>
          <w:right w:val="nil"/>
          <w:between w:val="nil"/>
        </w:pBdr>
        <w:spacing w:line="360" w:lineRule="auto"/>
        <w:rPr>
          <w:rFonts w:ascii="Arial" w:eastAsia="Arial" w:hAnsi="Arial" w:cs="Arial"/>
          <w:b/>
          <w:bCs/>
          <w:color w:val="535353" w:themeColor="background2"/>
        </w:rPr>
      </w:pPr>
    </w:p>
    <w:p w14:paraId="6CB9737A" w14:textId="77777777" w:rsidR="00531AF3" w:rsidRPr="008E6686" w:rsidRDefault="00000000">
      <w:pPr>
        <w:widowControl w:val="0"/>
        <w:pBdr>
          <w:top w:val="nil"/>
          <w:left w:val="nil"/>
          <w:bottom w:val="nil"/>
          <w:right w:val="nil"/>
          <w:between w:val="nil"/>
        </w:pBdr>
        <w:spacing w:line="360" w:lineRule="auto"/>
        <w:rPr>
          <w:rFonts w:ascii="Arial" w:eastAsia="Arial" w:hAnsi="Arial" w:cs="Arial"/>
          <w:b/>
          <w:bCs/>
          <w:color w:val="535353" w:themeColor="background2"/>
        </w:rPr>
      </w:pPr>
      <w:r w:rsidRPr="008E6686">
        <w:rPr>
          <w:rFonts w:ascii="Arial" w:eastAsia="Arial" w:hAnsi="Arial" w:cs="Arial"/>
          <w:b/>
          <w:bCs/>
          <w:color w:val="535353" w:themeColor="background2"/>
        </w:rPr>
        <w:t>For DbVisualizer Free:</w:t>
      </w:r>
    </w:p>
    <w:p w14:paraId="21900BA1" w14:textId="77777777" w:rsidR="00531AF3" w:rsidRPr="008E6686" w:rsidRDefault="00531AF3">
      <w:pPr>
        <w:widowControl w:val="0"/>
        <w:pBdr>
          <w:top w:val="nil"/>
          <w:left w:val="nil"/>
          <w:bottom w:val="nil"/>
          <w:right w:val="nil"/>
          <w:between w:val="nil"/>
        </w:pBdr>
        <w:spacing w:line="360" w:lineRule="auto"/>
        <w:rPr>
          <w:rFonts w:ascii="Arial" w:eastAsia="Arial" w:hAnsi="Arial" w:cs="Arial"/>
          <w:color w:val="535353" w:themeColor="background2"/>
        </w:rPr>
      </w:pPr>
    </w:p>
    <w:p w14:paraId="2E1AE027" w14:textId="4ABDE982" w:rsidR="00531AF3" w:rsidRPr="008E6686" w:rsidRDefault="00000000">
      <w:pPr>
        <w:widowControl w:val="0"/>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 xml:space="preserve">Licensor grants Licensee a non-exclusive, non-transferable license to use the Software subject to the terms and conditions of this EULA. While DbVisualizer Free is derived from the same codebase as the commercial product and can reasonably be expected to perform in a similar way, albeit with fewer functions, no commitment is made regarding its suitability for any purpose nor its quality. Section </w:t>
      </w:r>
      <w:r w:rsidR="00607909" w:rsidRPr="008E6686">
        <w:rPr>
          <w:rFonts w:ascii="Arial" w:eastAsia="Arial" w:hAnsi="Arial" w:cs="Arial"/>
          <w:color w:val="535353" w:themeColor="background2"/>
        </w:rPr>
        <w:t>8</w:t>
      </w:r>
      <w:r w:rsidRPr="008E6686">
        <w:rPr>
          <w:rFonts w:ascii="Arial" w:eastAsia="Arial" w:hAnsi="Arial" w:cs="Arial"/>
          <w:color w:val="535353" w:themeColor="background2"/>
        </w:rPr>
        <w:t>, Indemnification, is not offered for DbVisualizer Free.</w:t>
      </w:r>
    </w:p>
    <w:p w14:paraId="581608A4" w14:textId="77777777" w:rsidR="00531AF3" w:rsidRPr="008E6686" w:rsidRDefault="00531AF3">
      <w:pPr>
        <w:widowControl w:val="0"/>
        <w:pBdr>
          <w:top w:val="nil"/>
          <w:left w:val="nil"/>
          <w:bottom w:val="nil"/>
          <w:right w:val="nil"/>
          <w:between w:val="nil"/>
        </w:pBdr>
        <w:spacing w:line="360" w:lineRule="auto"/>
        <w:rPr>
          <w:rFonts w:ascii="Arial" w:eastAsia="Arial" w:hAnsi="Arial" w:cs="Arial"/>
          <w:color w:val="535353" w:themeColor="background2"/>
        </w:rPr>
      </w:pPr>
    </w:p>
    <w:p w14:paraId="60565890" w14:textId="77777777" w:rsidR="00531AF3" w:rsidRPr="008E6686" w:rsidRDefault="00000000">
      <w:pPr>
        <w:widowControl w:val="0"/>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Licensee may:</w:t>
      </w:r>
    </w:p>
    <w:p w14:paraId="6B90761C" w14:textId="77777777" w:rsidR="00531AF3" w:rsidRPr="008E6686" w:rsidRDefault="00000000">
      <w:pPr>
        <w:widowControl w:val="0"/>
        <w:numPr>
          <w:ilvl w:val="0"/>
          <w:numId w:val="2"/>
        </w:numPr>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use the Software for commercial and noncommercial use,</w:t>
      </w:r>
    </w:p>
    <w:p w14:paraId="200FFC4C" w14:textId="77777777" w:rsidR="00531AF3" w:rsidRPr="008E6686" w:rsidRDefault="00000000">
      <w:pPr>
        <w:widowControl w:val="0"/>
        <w:numPr>
          <w:ilvl w:val="0"/>
          <w:numId w:val="2"/>
        </w:numPr>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make copies of the Software as reasonably necessary for the use authorized by this EULA, including as needed for backup and/or archival purposes. No other copies may be made. Each copy must reproduce all copyright and other proprietary rights notices on or in the Software.</w:t>
      </w:r>
    </w:p>
    <w:p w14:paraId="204EA749" w14:textId="77777777" w:rsidR="00531AF3" w:rsidRPr="008E6686" w:rsidRDefault="00000000">
      <w:pPr>
        <w:pStyle w:val="Rubrik3"/>
        <w:jc w:val="left"/>
        <w:rPr>
          <w:color w:val="535353" w:themeColor="background2"/>
        </w:rPr>
      </w:pPr>
      <w:r w:rsidRPr="008E6686">
        <w:rPr>
          <w:color w:val="535353" w:themeColor="background2"/>
        </w:rPr>
        <w:t>4. Evaluation License</w:t>
      </w:r>
    </w:p>
    <w:p w14:paraId="7CCB0105" w14:textId="50A070CE" w:rsidR="00531AF3" w:rsidRDefault="00000000" w:rsidP="00947E0D">
      <w:pPr>
        <w:widowControl w:val="0"/>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 xml:space="preserve">A time limited version of the DbVisualizer Pro edition of the Software, Evaluation License, is provided for a period of </w:t>
      </w:r>
      <w:proofErr w:type="gramStart"/>
      <w:r w:rsidRPr="008E6686">
        <w:rPr>
          <w:rFonts w:ascii="Arial" w:eastAsia="Arial" w:hAnsi="Arial" w:cs="Arial"/>
          <w:color w:val="535353" w:themeColor="background2"/>
        </w:rPr>
        <w:t>twenty one</w:t>
      </w:r>
      <w:proofErr w:type="gramEnd"/>
      <w:r w:rsidRPr="008E6686">
        <w:rPr>
          <w:rFonts w:ascii="Arial" w:eastAsia="Arial" w:hAnsi="Arial" w:cs="Arial"/>
          <w:color w:val="535353" w:themeColor="background2"/>
        </w:rPr>
        <w:t xml:space="preserve"> (21) days ("Evaluation Period") from the date of issuing a temporary evaluation License Key. The time limited version is subject to all terms set forth in this EULA with the exception that the Evaluation License is not for general commercial use nor is the protection of section </w:t>
      </w:r>
      <w:r w:rsidR="00882BF1" w:rsidRPr="008E6686">
        <w:rPr>
          <w:rFonts w:ascii="Arial" w:eastAsia="Arial" w:hAnsi="Arial" w:cs="Arial"/>
          <w:color w:val="535353" w:themeColor="background2"/>
        </w:rPr>
        <w:t>8</w:t>
      </w:r>
      <w:r w:rsidRPr="008E6686">
        <w:rPr>
          <w:rFonts w:ascii="Arial" w:eastAsia="Arial" w:hAnsi="Arial" w:cs="Arial"/>
          <w:color w:val="535353" w:themeColor="background2"/>
        </w:rPr>
        <w:t>, Indemnification, offered for evaluation licenses.</w:t>
      </w:r>
    </w:p>
    <w:p w14:paraId="48D81CD2" w14:textId="77777777" w:rsidR="00947E0D" w:rsidRPr="008E6686" w:rsidRDefault="00947E0D" w:rsidP="00947E0D">
      <w:pPr>
        <w:widowControl w:val="0"/>
        <w:pBdr>
          <w:top w:val="nil"/>
          <w:left w:val="nil"/>
          <w:bottom w:val="nil"/>
          <w:right w:val="nil"/>
          <w:between w:val="nil"/>
        </w:pBdr>
        <w:spacing w:line="360" w:lineRule="auto"/>
        <w:rPr>
          <w:rFonts w:ascii="Arial" w:eastAsia="Arial" w:hAnsi="Arial" w:cs="Arial"/>
          <w:color w:val="535353" w:themeColor="background2"/>
        </w:rPr>
      </w:pPr>
    </w:p>
    <w:p w14:paraId="12F32663" w14:textId="77777777" w:rsidR="00531AF3" w:rsidRPr="008E6686" w:rsidRDefault="00000000">
      <w:pPr>
        <w:widowControl w:val="0"/>
        <w:pBdr>
          <w:top w:val="nil"/>
          <w:left w:val="nil"/>
          <w:bottom w:val="nil"/>
          <w:right w:val="nil"/>
          <w:between w:val="nil"/>
        </w:pBdr>
        <w:spacing w:after="240" w:line="360" w:lineRule="auto"/>
        <w:rPr>
          <w:rFonts w:ascii="Arial" w:eastAsia="Arial" w:hAnsi="Arial" w:cs="Arial"/>
          <w:color w:val="535353" w:themeColor="background2"/>
        </w:rPr>
      </w:pPr>
      <w:r w:rsidRPr="008E6686">
        <w:rPr>
          <w:rFonts w:ascii="Arial" w:eastAsia="Arial" w:hAnsi="Arial" w:cs="Arial"/>
          <w:color w:val="535353" w:themeColor="background2"/>
        </w:rPr>
        <w:t>The Software contains a feature that will automatically disable the DbVisualizer Pro edition of the Software after the Evaluation Period has expired. Licensee may not disable, destroy, or remove this feature of the Software, and any attempt to do so will be in violation of this EULA and immediately terminate the Evaluation License and this EULA.</w:t>
      </w:r>
    </w:p>
    <w:p w14:paraId="15146A53" w14:textId="77777777" w:rsidR="00531AF3" w:rsidRPr="008E6686" w:rsidRDefault="00000000">
      <w:pPr>
        <w:pStyle w:val="Rubrik3"/>
        <w:spacing w:before="0"/>
        <w:jc w:val="left"/>
        <w:rPr>
          <w:color w:val="535353" w:themeColor="background2"/>
        </w:rPr>
      </w:pPr>
      <w:r w:rsidRPr="008E6686">
        <w:rPr>
          <w:color w:val="535353" w:themeColor="background2"/>
        </w:rPr>
        <w:t>5. License Restrictions</w:t>
      </w:r>
    </w:p>
    <w:p w14:paraId="4B3FBB22" w14:textId="77777777" w:rsidR="00531AF3" w:rsidRPr="008E6686" w:rsidRDefault="00000000">
      <w:pPr>
        <w:widowControl w:val="0"/>
        <w:pBdr>
          <w:top w:val="nil"/>
          <w:left w:val="nil"/>
          <w:bottom w:val="nil"/>
          <w:right w:val="nil"/>
          <w:between w:val="nil"/>
        </w:pBdr>
        <w:spacing w:line="360" w:lineRule="auto"/>
        <w:rPr>
          <w:rFonts w:ascii="Arial" w:eastAsia="Arial" w:hAnsi="Arial" w:cs="Arial"/>
          <w:b/>
          <w:bCs/>
          <w:color w:val="535353" w:themeColor="background2"/>
        </w:rPr>
      </w:pPr>
      <w:r w:rsidRPr="008E6686">
        <w:rPr>
          <w:rFonts w:ascii="Arial" w:eastAsia="Arial" w:hAnsi="Arial" w:cs="Arial"/>
          <w:b/>
          <w:bCs/>
          <w:color w:val="535353" w:themeColor="background2"/>
        </w:rPr>
        <w:lastRenderedPageBreak/>
        <w:t>Licensee may not:</w:t>
      </w:r>
    </w:p>
    <w:p w14:paraId="66FADE0B" w14:textId="77777777" w:rsidR="00531AF3" w:rsidRPr="008E6686" w:rsidRDefault="00000000">
      <w:pPr>
        <w:widowControl w:val="0"/>
        <w:numPr>
          <w:ilvl w:val="0"/>
          <w:numId w:val="3"/>
        </w:numPr>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use the Software in a way that circumvents any contractual usage limits or other limitations relating to the use of the Software set forth in this EULA,</w:t>
      </w:r>
    </w:p>
    <w:p w14:paraId="41252BE8" w14:textId="77777777" w:rsidR="00531AF3" w:rsidRPr="008E6686" w:rsidRDefault="00000000">
      <w:pPr>
        <w:widowControl w:val="0"/>
        <w:numPr>
          <w:ilvl w:val="0"/>
          <w:numId w:val="3"/>
        </w:numPr>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reverse engineer, decompile, disassemble, modify, translate, make any attempt to discover the source code of the Software in whole or in part,</w:t>
      </w:r>
    </w:p>
    <w:p w14:paraId="4A1229F0" w14:textId="77777777" w:rsidR="00531AF3" w:rsidRPr="008E6686" w:rsidRDefault="00000000">
      <w:pPr>
        <w:widowControl w:val="0"/>
        <w:numPr>
          <w:ilvl w:val="0"/>
          <w:numId w:val="3"/>
        </w:numPr>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distribute, copy, publish, assign, sublicense, sell, bargain, convey, transfer, pledge, lease or grant any further rights to use the Software,</w:t>
      </w:r>
    </w:p>
    <w:p w14:paraId="35DFC10B" w14:textId="77777777" w:rsidR="00531AF3" w:rsidRPr="008E6686" w:rsidRDefault="00000000">
      <w:pPr>
        <w:widowControl w:val="0"/>
        <w:numPr>
          <w:ilvl w:val="0"/>
          <w:numId w:val="3"/>
        </w:numPr>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modify or create derivative work-based Software in whole or in part,</w:t>
      </w:r>
    </w:p>
    <w:p w14:paraId="63FD8934" w14:textId="77777777" w:rsidR="00531AF3" w:rsidRPr="008E6686" w:rsidRDefault="00000000">
      <w:pPr>
        <w:widowControl w:val="0"/>
        <w:numPr>
          <w:ilvl w:val="0"/>
          <w:numId w:val="3"/>
        </w:numPr>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tamper with, alter, disable or circumvent the Software's built-in license verification and enforcement capabilities,</w:t>
      </w:r>
    </w:p>
    <w:p w14:paraId="1085714D" w14:textId="77777777" w:rsidR="00531AF3" w:rsidRPr="008E6686" w:rsidRDefault="00000000">
      <w:pPr>
        <w:widowControl w:val="0"/>
        <w:numPr>
          <w:ilvl w:val="0"/>
          <w:numId w:val="3"/>
        </w:numPr>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remove or alter any trademark, copyright, logo or other proprietary notices in the Software, or</w:t>
      </w:r>
    </w:p>
    <w:p w14:paraId="6A584F8B" w14:textId="77777777" w:rsidR="00531AF3" w:rsidRPr="008E6686" w:rsidRDefault="00000000">
      <w:pPr>
        <w:widowControl w:val="0"/>
        <w:numPr>
          <w:ilvl w:val="0"/>
          <w:numId w:val="3"/>
        </w:numPr>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use the Software in breach of applicable laws, including any international, federal, state, or local statute, law, ordinance, rule, administrative interpretation, regulation, or other requirement of any international, federal, state, or local court, administrative agency, or commission or other governmental or regulatory authority or instrumentality, this EULA, and other instructions and terms stated in the Software or otherwise notified by Licensor.</w:t>
      </w:r>
    </w:p>
    <w:p w14:paraId="58F066A7" w14:textId="77777777" w:rsidR="00531AF3" w:rsidRPr="008E6686" w:rsidRDefault="00000000">
      <w:pPr>
        <w:widowControl w:val="0"/>
        <w:numPr>
          <w:ilvl w:val="0"/>
          <w:numId w:val="3"/>
        </w:numPr>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disclose the License Key in any way.</w:t>
      </w:r>
    </w:p>
    <w:p w14:paraId="199F08BC" w14:textId="77777777" w:rsidR="00531AF3" w:rsidRPr="008E6686" w:rsidRDefault="00000000">
      <w:pPr>
        <w:widowControl w:val="0"/>
        <w:pBdr>
          <w:top w:val="nil"/>
          <w:left w:val="nil"/>
          <w:bottom w:val="nil"/>
          <w:right w:val="nil"/>
          <w:between w:val="nil"/>
        </w:pBdr>
        <w:spacing w:after="240" w:line="360" w:lineRule="auto"/>
        <w:rPr>
          <w:rFonts w:ascii="Arial" w:eastAsia="Arial" w:hAnsi="Arial" w:cs="Arial"/>
          <w:color w:val="535353" w:themeColor="background2"/>
        </w:rPr>
      </w:pPr>
      <w:r w:rsidRPr="008E6686">
        <w:rPr>
          <w:rFonts w:ascii="Arial" w:eastAsia="Arial" w:hAnsi="Arial" w:cs="Arial"/>
          <w:color w:val="535353" w:themeColor="background2"/>
        </w:rPr>
        <w:t>Any breach of the restrictions herein will be in violation of this EULA and grant Licensor the right to immediately terminate the applicable Software license(s) and/or this EULA</w:t>
      </w:r>
    </w:p>
    <w:p w14:paraId="051ED5A3" w14:textId="77777777" w:rsidR="00531AF3" w:rsidRPr="008E6686" w:rsidRDefault="00000000">
      <w:pPr>
        <w:pStyle w:val="Rubrik3"/>
        <w:spacing w:before="0"/>
        <w:jc w:val="left"/>
        <w:rPr>
          <w:color w:val="535353" w:themeColor="background2"/>
        </w:rPr>
      </w:pPr>
      <w:r w:rsidRPr="008E6686">
        <w:rPr>
          <w:color w:val="535353" w:themeColor="background2"/>
        </w:rPr>
        <w:t>6. Support</w:t>
      </w:r>
    </w:p>
    <w:p w14:paraId="0AF690AE" w14:textId="77777777" w:rsidR="00531AF3" w:rsidRPr="008E6686" w:rsidRDefault="00000000">
      <w:pPr>
        <w:widowControl w:val="0"/>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Different license forms have different access to support:</w:t>
      </w:r>
    </w:p>
    <w:p w14:paraId="30191B1C" w14:textId="77777777" w:rsidR="00531AF3" w:rsidRPr="008E6686" w:rsidRDefault="00531AF3">
      <w:pPr>
        <w:widowControl w:val="0"/>
        <w:pBdr>
          <w:top w:val="nil"/>
          <w:left w:val="nil"/>
          <w:bottom w:val="nil"/>
          <w:right w:val="nil"/>
          <w:between w:val="nil"/>
        </w:pBdr>
        <w:spacing w:line="360" w:lineRule="auto"/>
        <w:rPr>
          <w:rFonts w:ascii="Arial" w:eastAsia="Arial" w:hAnsi="Arial" w:cs="Arial"/>
          <w:color w:val="535353" w:themeColor="background2"/>
        </w:rPr>
      </w:pPr>
    </w:p>
    <w:p w14:paraId="4E31C7FB" w14:textId="77777777" w:rsidR="00531AF3" w:rsidRPr="008E6686" w:rsidRDefault="00000000">
      <w:pPr>
        <w:widowControl w:val="0"/>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b/>
          <w:bCs/>
          <w:color w:val="535353" w:themeColor="background2"/>
        </w:rPr>
        <w:t>DbVisualizer Pro Premium Support</w:t>
      </w:r>
      <w:r w:rsidRPr="008E6686">
        <w:rPr>
          <w:rFonts w:ascii="Arial" w:eastAsia="Arial" w:hAnsi="Arial" w:cs="Arial"/>
          <w:color w:val="535353" w:themeColor="background2"/>
        </w:rPr>
        <w:t xml:space="preserve"> has access to support throughout the full Subscription period. </w:t>
      </w:r>
    </w:p>
    <w:p w14:paraId="66D1B49C" w14:textId="77777777" w:rsidR="00531AF3" w:rsidRPr="008E6686" w:rsidRDefault="00531AF3">
      <w:pPr>
        <w:widowControl w:val="0"/>
        <w:pBdr>
          <w:top w:val="nil"/>
          <w:left w:val="nil"/>
          <w:bottom w:val="nil"/>
          <w:right w:val="nil"/>
          <w:between w:val="nil"/>
        </w:pBdr>
        <w:spacing w:line="360" w:lineRule="auto"/>
        <w:rPr>
          <w:rFonts w:ascii="Arial" w:eastAsia="Arial" w:hAnsi="Arial" w:cs="Arial"/>
          <w:color w:val="535353" w:themeColor="background2"/>
        </w:rPr>
      </w:pPr>
    </w:p>
    <w:p w14:paraId="160AA901" w14:textId="6B26A570" w:rsidR="00531AF3" w:rsidRPr="008E6686" w:rsidRDefault="00000000">
      <w:pPr>
        <w:widowControl w:val="0"/>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b/>
          <w:bCs/>
          <w:color w:val="535353" w:themeColor="background2"/>
        </w:rPr>
        <w:t xml:space="preserve">DbVisualizer Pro </w:t>
      </w:r>
      <w:r w:rsidRPr="008E6686">
        <w:rPr>
          <w:rFonts w:ascii="Arial" w:eastAsia="Arial" w:hAnsi="Arial" w:cs="Arial"/>
          <w:color w:val="535353" w:themeColor="background2"/>
        </w:rPr>
        <w:t>has access to support the first 60 days of each</w:t>
      </w:r>
      <w:r w:rsidR="007420F7" w:rsidRPr="008E6686">
        <w:rPr>
          <w:rFonts w:ascii="Arial" w:eastAsia="Arial" w:hAnsi="Arial" w:cs="Arial"/>
          <w:color w:val="535353" w:themeColor="background2"/>
        </w:rPr>
        <w:t xml:space="preserve"> </w:t>
      </w:r>
      <w:r w:rsidRPr="008E6686">
        <w:rPr>
          <w:rFonts w:ascii="Arial" w:eastAsia="Arial" w:hAnsi="Arial" w:cs="Arial"/>
          <w:color w:val="535353" w:themeColor="background2"/>
        </w:rPr>
        <w:t>subscription period.</w:t>
      </w:r>
    </w:p>
    <w:p w14:paraId="32024728" w14:textId="77777777" w:rsidR="000C568B" w:rsidRPr="008E6686" w:rsidRDefault="000C568B">
      <w:pPr>
        <w:widowControl w:val="0"/>
        <w:pBdr>
          <w:top w:val="nil"/>
          <w:left w:val="nil"/>
          <w:bottom w:val="nil"/>
          <w:right w:val="nil"/>
          <w:between w:val="nil"/>
        </w:pBdr>
        <w:spacing w:line="360" w:lineRule="auto"/>
        <w:rPr>
          <w:rFonts w:ascii="Arial" w:eastAsia="Arial" w:hAnsi="Arial" w:cs="Arial"/>
          <w:b/>
          <w:bCs/>
          <w:color w:val="535353" w:themeColor="background2"/>
        </w:rPr>
      </w:pPr>
    </w:p>
    <w:p w14:paraId="1C70A16D" w14:textId="77777777" w:rsidR="00531AF3" w:rsidRPr="008E6686" w:rsidRDefault="00000000">
      <w:pPr>
        <w:widowControl w:val="0"/>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b/>
          <w:bCs/>
          <w:color w:val="535353" w:themeColor="background2"/>
        </w:rPr>
        <w:t>DbVisualizer Free</w:t>
      </w:r>
      <w:r w:rsidRPr="008E6686">
        <w:rPr>
          <w:rFonts w:ascii="Arial" w:eastAsia="Arial" w:hAnsi="Arial" w:cs="Arial"/>
          <w:color w:val="535353" w:themeColor="background2"/>
        </w:rPr>
        <w:t xml:space="preserve"> has no access to support and is offered as is.</w:t>
      </w:r>
    </w:p>
    <w:p w14:paraId="27ED888C" w14:textId="77777777" w:rsidR="00531AF3" w:rsidRPr="008E6686" w:rsidRDefault="00531AF3">
      <w:pPr>
        <w:widowControl w:val="0"/>
        <w:pBdr>
          <w:top w:val="nil"/>
          <w:left w:val="nil"/>
          <w:bottom w:val="nil"/>
          <w:right w:val="nil"/>
          <w:between w:val="nil"/>
        </w:pBdr>
        <w:spacing w:line="360" w:lineRule="auto"/>
        <w:rPr>
          <w:rFonts w:ascii="Arial" w:eastAsia="Arial" w:hAnsi="Arial" w:cs="Arial"/>
          <w:color w:val="535353" w:themeColor="background2"/>
        </w:rPr>
      </w:pPr>
    </w:p>
    <w:p w14:paraId="76EEB1CA" w14:textId="4FB08F5B" w:rsidR="007420F7" w:rsidRPr="008E6686" w:rsidRDefault="00000000" w:rsidP="004E77B1">
      <w:pPr>
        <w:widowControl w:val="0"/>
        <w:pBdr>
          <w:top w:val="nil"/>
          <w:left w:val="nil"/>
          <w:bottom w:val="nil"/>
          <w:right w:val="nil"/>
          <w:between w:val="nil"/>
        </w:pBdr>
        <w:spacing w:after="240" w:line="360" w:lineRule="auto"/>
        <w:rPr>
          <w:rFonts w:ascii="Arial" w:eastAsia="Arial" w:hAnsi="Arial" w:cs="Arial"/>
          <w:color w:val="535353" w:themeColor="background2"/>
        </w:rPr>
      </w:pPr>
      <w:r w:rsidRPr="008E6686">
        <w:rPr>
          <w:rFonts w:ascii="Arial" w:eastAsia="Arial" w:hAnsi="Arial" w:cs="Arial"/>
          <w:color w:val="535353" w:themeColor="background2"/>
        </w:rPr>
        <w:t xml:space="preserve">Support is offered as email support and is primarily for resolving usage related issues and to identify and mitigate bugs and other problems. Access to support is also a requirement for Licensor answering Information Security Questionnaires and participating in other customer mandated activities, including but not limited to negotiating DORA addendums and other security and privacy related documents. Licensor may, at its discretion, answer Information Security Questionnaires and other compliance related questions as well as negotiate DORA Addendums </w:t>
      </w:r>
      <w:r w:rsidRPr="008E6686">
        <w:rPr>
          <w:rFonts w:ascii="Arial" w:eastAsia="Arial" w:hAnsi="Arial" w:cs="Arial"/>
          <w:color w:val="535353" w:themeColor="background2"/>
        </w:rPr>
        <w:lastRenderedPageBreak/>
        <w:t xml:space="preserve">and other commitments for pending sales. Any contractual obligations to perform reporting, participate in training, or participate in periodic updates of documents and questionnaires are only valid for customers with active licenses and access to support. For users without access to </w:t>
      </w:r>
      <w:proofErr w:type="gramStart"/>
      <w:r w:rsidRPr="008E6686">
        <w:rPr>
          <w:rFonts w:ascii="Arial" w:eastAsia="Arial" w:hAnsi="Arial" w:cs="Arial"/>
          <w:color w:val="535353" w:themeColor="background2"/>
        </w:rPr>
        <w:t>support</w:t>
      </w:r>
      <w:proofErr w:type="gramEnd"/>
      <w:r w:rsidRPr="008E6686">
        <w:rPr>
          <w:rFonts w:ascii="Arial" w:eastAsia="Arial" w:hAnsi="Arial" w:cs="Arial"/>
          <w:color w:val="535353" w:themeColor="background2"/>
        </w:rPr>
        <w:t xml:space="preserve"> we offer the standard EULA and Information Security page on dbvis.com.</w:t>
      </w:r>
    </w:p>
    <w:p w14:paraId="298F7F2F" w14:textId="1B9D7AA8" w:rsidR="00531AF3" w:rsidRPr="008E6686" w:rsidRDefault="007259B8">
      <w:pPr>
        <w:pStyle w:val="Rubrik3"/>
        <w:spacing w:before="0"/>
        <w:jc w:val="left"/>
        <w:rPr>
          <w:color w:val="535353" w:themeColor="background2"/>
        </w:rPr>
      </w:pPr>
      <w:r w:rsidRPr="008E6686">
        <w:rPr>
          <w:color w:val="535353" w:themeColor="background2"/>
        </w:rPr>
        <w:t>7. Disclaimer of Warranty</w:t>
      </w:r>
    </w:p>
    <w:p w14:paraId="010F08AB" w14:textId="77777777" w:rsidR="00531AF3" w:rsidRPr="008E6686" w:rsidRDefault="00000000">
      <w:pPr>
        <w:widowControl w:val="0"/>
        <w:pBdr>
          <w:top w:val="nil"/>
          <w:left w:val="nil"/>
          <w:bottom w:val="nil"/>
          <w:right w:val="nil"/>
          <w:between w:val="nil"/>
        </w:pBdr>
        <w:spacing w:after="240" w:line="360" w:lineRule="auto"/>
        <w:rPr>
          <w:rFonts w:ascii="Arial" w:eastAsia="Arial" w:hAnsi="Arial" w:cs="Arial"/>
          <w:color w:val="535353" w:themeColor="background2"/>
        </w:rPr>
      </w:pPr>
      <w:r w:rsidRPr="008E6686">
        <w:rPr>
          <w:rFonts w:ascii="Arial" w:eastAsia="Arial" w:hAnsi="Arial" w:cs="Arial"/>
          <w:color w:val="535353" w:themeColor="background2"/>
        </w:rPr>
        <w:t>Licensee acknowledges that the Software is provided "as is" and except as expressly stated in this EULA, Licensor makes no warranties or representations. Thus, unless specified in this EULA, all express or implied conditions, representations and warranties, including any implied warranty of merchantability, fitness for a particular purpose are disclaimed. In the event that these disclaimers are held to be legally invalid, the scope and duration of such warranty will be the minimum permitted under such applicable law.</w:t>
      </w:r>
    </w:p>
    <w:p w14:paraId="38CC2C63" w14:textId="0EC277F0" w:rsidR="00531AF3" w:rsidRPr="008E6686" w:rsidRDefault="007259B8">
      <w:pPr>
        <w:pStyle w:val="Rubrik3"/>
        <w:spacing w:before="0"/>
        <w:jc w:val="left"/>
        <w:rPr>
          <w:color w:val="535353" w:themeColor="background2"/>
        </w:rPr>
      </w:pPr>
      <w:r w:rsidRPr="008E6686">
        <w:rPr>
          <w:color w:val="535353" w:themeColor="background2"/>
        </w:rPr>
        <w:t>8. Indemnification</w:t>
      </w:r>
    </w:p>
    <w:p w14:paraId="0BCFA883" w14:textId="77777777" w:rsidR="00531AF3" w:rsidRPr="008E6686" w:rsidRDefault="00000000">
      <w:pPr>
        <w:widowControl w:val="0"/>
        <w:pBdr>
          <w:top w:val="nil"/>
          <w:left w:val="nil"/>
          <w:bottom w:val="nil"/>
          <w:right w:val="nil"/>
          <w:between w:val="nil"/>
        </w:pBdr>
        <w:spacing w:line="360" w:lineRule="auto"/>
        <w:rPr>
          <w:rFonts w:ascii="Arial" w:eastAsia="Arial" w:hAnsi="Arial" w:cs="Arial"/>
          <w:b/>
          <w:bCs/>
          <w:color w:val="535353" w:themeColor="background2"/>
        </w:rPr>
      </w:pPr>
      <w:r w:rsidRPr="008E6686">
        <w:rPr>
          <w:rFonts w:ascii="Arial" w:eastAsia="Arial" w:hAnsi="Arial" w:cs="Arial"/>
          <w:b/>
          <w:bCs/>
          <w:color w:val="535353" w:themeColor="background2"/>
        </w:rPr>
        <w:t>This section is only valid for subscribed or purchased licenses of DbVisualizer Pro.</w:t>
      </w:r>
    </w:p>
    <w:p w14:paraId="388060AA" w14:textId="77777777" w:rsidR="00531AF3" w:rsidRPr="008E6686" w:rsidRDefault="00000000">
      <w:pPr>
        <w:widowControl w:val="0"/>
        <w:pBdr>
          <w:top w:val="nil"/>
          <w:left w:val="nil"/>
          <w:bottom w:val="nil"/>
          <w:right w:val="nil"/>
          <w:between w:val="nil"/>
        </w:pBdr>
        <w:spacing w:after="240" w:line="360" w:lineRule="auto"/>
        <w:rPr>
          <w:rFonts w:ascii="Arial" w:eastAsia="Arial" w:hAnsi="Arial" w:cs="Arial"/>
          <w:color w:val="535353" w:themeColor="background2"/>
        </w:rPr>
      </w:pPr>
      <w:r w:rsidRPr="008E6686">
        <w:rPr>
          <w:rFonts w:ascii="Arial" w:eastAsia="Arial" w:hAnsi="Arial" w:cs="Arial"/>
          <w:color w:val="535353" w:themeColor="background2"/>
        </w:rPr>
        <w:t xml:space="preserve">Licensor will defend Licensee (which for the purposes of this Section shall include its Affiliates) against claims brought against Licensee by any third party alleging that Licensee's use of the Software, in accordance with the terms and conditions of this EULA, constitutes a direct infringement of such third party's Intellectual Property Rights, and Licensor will pay damages finally awarded against Licensee with respect to such claims. This obligation of Licensor shall not apply if the alleged infringement results from (i) use of the Software in conjunction with any other software not approved by Licensor; (ii) failure to promptly use an update provided by Licensor if such infringement could have been avoided by use of the update; or (iii) any use not permitted by this EULA. This obligation of Licensor also shall not apply if Licensee fails to timely notify Licensor in writing of any such claim by a third party to the extent Licensor is prejudiced by Licensee's failure to timely notify Licensor. Licensor is permitted to fully control the defense and any settlement of any such claim as long as such settlement shall not include a financial obligation on or admission of liability by Licensee. In the event Licensee declines Licensor's offered defense, or otherwise fails to give full control of the defense to Licensor or Licensor's designated counsel, then Licensee waives Licensor's obligations under this Section. Licensee shall reasonably cooperate in the defense of such claim and may appear, at its own expense, through counsel reasonably acceptable to Licensor. Licensor expressly reserves the right to cease such defense of any claim(s) in the event the Software is no longer alleged to infringe or misappropriate, or is held not to infringe or misappropriate, the third party's rights. Licensor may settle or mitigate damages from any claim or potential claim by substituting alternative but substantially equivalent non-infringing programs and supporting documentation for the Software. Licensee shall not undertake any action </w:t>
      </w:r>
      <w:r w:rsidRPr="008E6686">
        <w:rPr>
          <w:rFonts w:ascii="Arial" w:eastAsia="Arial" w:hAnsi="Arial" w:cs="Arial"/>
          <w:color w:val="535353" w:themeColor="background2"/>
        </w:rPr>
        <w:lastRenderedPageBreak/>
        <w:t>in response to any infringement, or alleged infringement, of the Software that is prejudicial to Licensor's rights.</w:t>
      </w:r>
    </w:p>
    <w:p w14:paraId="300920A4" w14:textId="25BA4685" w:rsidR="00531AF3" w:rsidRPr="008E6686" w:rsidRDefault="007259B8">
      <w:pPr>
        <w:pStyle w:val="Rubrik3"/>
        <w:spacing w:before="0"/>
        <w:jc w:val="left"/>
        <w:rPr>
          <w:color w:val="535353" w:themeColor="background2"/>
        </w:rPr>
      </w:pPr>
      <w:r w:rsidRPr="008E6686">
        <w:rPr>
          <w:color w:val="535353" w:themeColor="background2"/>
        </w:rPr>
        <w:t>9. Limitation of Liability</w:t>
      </w:r>
    </w:p>
    <w:p w14:paraId="693606F9" w14:textId="77777777" w:rsidR="00531AF3" w:rsidRPr="008E6686" w:rsidRDefault="00000000">
      <w:pPr>
        <w:widowControl w:val="0"/>
        <w:pBdr>
          <w:top w:val="nil"/>
          <w:left w:val="nil"/>
          <w:bottom w:val="nil"/>
          <w:right w:val="nil"/>
          <w:between w:val="nil"/>
        </w:pBdr>
        <w:spacing w:after="240" w:line="360" w:lineRule="auto"/>
        <w:rPr>
          <w:rFonts w:ascii="Arial" w:eastAsia="Arial" w:hAnsi="Arial" w:cs="Arial"/>
          <w:color w:val="535353" w:themeColor="background2"/>
        </w:rPr>
      </w:pPr>
      <w:r w:rsidRPr="008E6686">
        <w:rPr>
          <w:rFonts w:ascii="Arial" w:eastAsia="Arial" w:hAnsi="Arial" w:cs="Arial"/>
          <w:color w:val="535353" w:themeColor="background2"/>
        </w:rPr>
        <w:t>Except for the Unlimited Costs, to the extent permitted under applicable law, neither party shall (A) be liable for any (i) loss of profits, business or data, (ii) interruption of any business, or (iii) special, indirect, consequential, exemplary or punitive costs of any kind, even if the parties have knowledge of the possibility of such costs and whether or not such costs are foreseeable, and (B) in no event be liable for any amount towards the other party exceeding the fees paid or payable by Licensee for the Software during the twelve (12) months preceding the claim. Statutory damages awarded under any law will be deemed to be direct and compensatory, and not punitive or exemplary damages.</w:t>
      </w:r>
    </w:p>
    <w:p w14:paraId="58B65EAA" w14:textId="586495DB" w:rsidR="00531AF3" w:rsidRPr="008E6686" w:rsidRDefault="007259B8">
      <w:pPr>
        <w:pStyle w:val="Rubrik3"/>
        <w:spacing w:before="0"/>
        <w:jc w:val="left"/>
        <w:rPr>
          <w:color w:val="535353" w:themeColor="background2"/>
        </w:rPr>
      </w:pPr>
      <w:r w:rsidRPr="008E6686">
        <w:rPr>
          <w:color w:val="535353" w:themeColor="background2"/>
        </w:rPr>
        <w:t>10. Ownership of Data and Access to Licensee's Systems</w:t>
      </w:r>
    </w:p>
    <w:p w14:paraId="675A8249" w14:textId="77777777" w:rsidR="00531AF3" w:rsidRPr="008E6686" w:rsidRDefault="00000000">
      <w:pPr>
        <w:widowControl w:val="0"/>
        <w:pBdr>
          <w:top w:val="nil"/>
          <w:left w:val="nil"/>
          <w:bottom w:val="nil"/>
          <w:right w:val="nil"/>
          <w:between w:val="nil"/>
        </w:pBdr>
        <w:spacing w:after="240" w:line="360" w:lineRule="auto"/>
        <w:rPr>
          <w:rFonts w:ascii="Arial" w:eastAsia="Arial" w:hAnsi="Arial" w:cs="Arial"/>
          <w:color w:val="535353" w:themeColor="background2"/>
        </w:rPr>
      </w:pPr>
      <w:r w:rsidRPr="008E6686">
        <w:rPr>
          <w:rFonts w:ascii="Arial" w:eastAsia="Arial" w:hAnsi="Arial" w:cs="Arial"/>
          <w:color w:val="535353" w:themeColor="background2"/>
        </w:rPr>
        <w:t>Licensee owns all data handled by the Software. For the sake of clarity, Licensor has no way to access Licensee's data that is handled by the Software, nor does Licensor have access to the systems or platforms running the Software, any application development made with the support of the Software or Licensee's premises. The Software is run and administrated by Licensee without involvement by Licensor unless explicitly requested.</w:t>
      </w:r>
    </w:p>
    <w:p w14:paraId="16452541" w14:textId="1576DD95" w:rsidR="00531AF3" w:rsidRPr="008E6686" w:rsidRDefault="00000000">
      <w:pPr>
        <w:pStyle w:val="Rubrik3"/>
        <w:spacing w:before="0"/>
        <w:jc w:val="left"/>
        <w:rPr>
          <w:color w:val="535353" w:themeColor="background2"/>
        </w:rPr>
      </w:pPr>
      <w:r w:rsidRPr="008E6686">
        <w:rPr>
          <w:color w:val="535353" w:themeColor="background2"/>
        </w:rPr>
        <w:t>1</w:t>
      </w:r>
      <w:r w:rsidR="007259B8" w:rsidRPr="008E6686">
        <w:rPr>
          <w:color w:val="535353" w:themeColor="background2"/>
        </w:rPr>
        <w:t>1</w:t>
      </w:r>
      <w:r w:rsidRPr="008E6686">
        <w:rPr>
          <w:color w:val="535353" w:themeColor="background2"/>
        </w:rPr>
        <w:t>. Confidential Information</w:t>
      </w:r>
    </w:p>
    <w:p w14:paraId="245C29FA" w14:textId="2C4F4ED9" w:rsidR="00531AF3" w:rsidRPr="008E6686" w:rsidRDefault="00000000" w:rsidP="007259B8">
      <w:pPr>
        <w:widowControl w:val="0"/>
        <w:pBdr>
          <w:top w:val="nil"/>
          <w:left w:val="nil"/>
          <w:bottom w:val="nil"/>
          <w:right w:val="nil"/>
          <w:between w:val="nil"/>
        </w:pBdr>
        <w:spacing w:after="240" w:line="360" w:lineRule="auto"/>
        <w:rPr>
          <w:rFonts w:ascii="Arial" w:eastAsia="Arial" w:hAnsi="Arial" w:cs="Arial"/>
          <w:color w:val="535353" w:themeColor="background2"/>
        </w:rPr>
      </w:pPr>
      <w:r w:rsidRPr="008E6686">
        <w:rPr>
          <w:rFonts w:ascii="Arial" w:eastAsia="Arial" w:hAnsi="Arial" w:cs="Arial"/>
          <w:color w:val="535353" w:themeColor="background2"/>
        </w:rPr>
        <w:t>Licensee and Licensor agree not to share any confidential information with the other party, with the exception of customer identity, order data, order history, support matters and License Keys, which shall be handled as confidential information.</w:t>
      </w:r>
    </w:p>
    <w:p w14:paraId="4BC23045" w14:textId="73C29AC2" w:rsidR="00947E0D" w:rsidRPr="00947E0D" w:rsidRDefault="00000000" w:rsidP="00947E0D">
      <w:pPr>
        <w:pBdr>
          <w:top w:val="nil"/>
          <w:left w:val="nil"/>
          <w:bottom w:val="nil"/>
          <w:right w:val="nil"/>
          <w:between w:val="nil"/>
        </w:pBdr>
        <w:rPr>
          <w:rFonts w:ascii="Arial" w:eastAsia="Arial" w:hAnsi="Arial" w:cs="Arial"/>
          <w:b/>
          <w:bCs/>
          <w:color w:val="535353" w:themeColor="background2"/>
          <w:sz w:val="30"/>
          <w:szCs w:val="30"/>
        </w:rPr>
      </w:pPr>
      <w:r w:rsidRPr="008E6686">
        <w:rPr>
          <w:rFonts w:ascii="Arial" w:eastAsia="Arial" w:hAnsi="Arial" w:cs="Arial"/>
          <w:b/>
          <w:bCs/>
          <w:color w:val="535353" w:themeColor="background2"/>
          <w:sz w:val="30"/>
          <w:szCs w:val="30"/>
        </w:rPr>
        <w:t xml:space="preserve">12. AI in </w:t>
      </w:r>
      <w:proofErr w:type="spellStart"/>
      <w:r w:rsidRPr="008E6686">
        <w:rPr>
          <w:rFonts w:ascii="Arial" w:eastAsia="Arial" w:hAnsi="Arial" w:cs="Arial"/>
          <w:b/>
          <w:bCs/>
          <w:color w:val="535353" w:themeColor="background2"/>
          <w:sz w:val="30"/>
          <w:szCs w:val="30"/>
        </w:rPr>
        <w:t>DbVisualizer</w:t>
      </w:r>
      <w:proofErr w:type="spellEnd"/>
    </w:p>
    <w:p w14:paraId="59600C22" w14:textId="5D47F631" w:rsidR="00E90B2D" w:rsidRPr="00152F1F" w:rsidRDefault="00000000" w:rsidP="00152F1F">
      <w:pPr>
        <w:pBdr>
          <w:top w:val="nil"/>
          <w:left w:val="nil"/>
          <w:bottom w:val="nil"/>
          <w:right w:val="nil"/>
          <w:between w:val="nil"/>
        </w:pBdr>
        <w:spacing w:before="240" w:line="360" w:lineRule="auto"/>
        <w:rPr>
          <w:color w:val="535353" w:themeColor="background2"/>
        </w:rPr>
      </w:pPr>
      <w:proofErr w:type="spellStart"/>
      <w:r w:rsidRPr="008E6686">
        <w:rPr>
          <w:rFonts w:ascii="Arial" w:eastAsia="Arial" w:hAnsi="Arial" w:cs="Arial"/>
          <w:color w:val="535353" w:themeColor="background2"/>
        </w:rPr>
        <w:t>DbVisualizer</w:t>
      </w:r>
      <w:proofErr w:type="spellEnd"/>
      <w:r w:rsidRPr="008E6686">
        <w:rPr>
          <w:rFonts w:ascii="Arial" w:eastAsia="Arial" w:hAnsi="Arial" w:cs="Arial"/>
          <w:color w:val="535353" w:themeColor="background2"/>
        </w:rPr>
        <w:t xml:space="preserve"> contains AI features.</w:t>
      </w:r>
      <w:r w:rsidR="00152F1F">
        <w:rPr>
          <w:rFonts w:ascii="Arial" w:eastAsia="Arial" w:hAnsi="Arial" w:cs="Arial"/>
          <w:color w:val="535353" w:themeColor="background2"/>
        </w:rPr>
        <w:t xml:space="preserve"> </w:t>
      </w:r>
      <w:r w:rsidR="00152F1F" w:rsidRPr="00152F1F">
        <w:rPr>
          <w:rFonts w:ascii="Arial" w:eastAsia="Arial" w:hAnsi="Arial" w:cs="Arial"/>
          <w:color w:val="535353" w:themeColor="background2"/>
        </w:rPr>
        <w:t>The AI features require an internet connection and an active term for the license to function and will be disabled if the license is not renewed.</w:t>
      </w:r>
      <w:r w:rsidRPr="008E6686">
        <w:rPr>
          <w:rFonts w:ascii="Arial" w:eastAsia="Arial" w:hAnsi="Arial" w:cs="Arial"/>
          <w:color w:val="535353" w:themeColor="background2"/>
        </w:rPr>
        <w:t xml:space="preserve"> Using the AI features of DbVisualizer is optional and requires explicit opt-in by the user. The AI</w:t>
      </w:r>
      <w:r w:rsidR="003216FD">
        <w:rPr>
          <w:rFonts w:ascii="Arial" w:eastAsia="Arial" w:hAnsi="Arial" w:cs="Arial"/>
          <w:color w:val="535353" w:themeColor="background2"/>
        </w:rPr>
        <w:t xml:space="preserve"> </w:t>
      </w:r>
      <w:r w:rsidRPr="008E6686">
        <w:rPr>
          <w:rFonts w:ascii="Arial" w:eastAsia="Arial" w:hAnsi="Arial" w:cs="Arial"/>
          <w:color w:val="535353" w:themeColor="background2"/>
        </w:rPr>
        <w:t xml:space="preserve">feature can also be turned off with central configuration in your deployment. By using the AI features, you acknowledge that you have read and accept the Terms and Conditions in the DbVisualizer AI Addendum, found </w:t>
      </w:r>
      <w:r w:rsidR="000C568B" w:rsidRPr="00947E0D">
        <w:rPr>
          <w:rFonts w:ascii="Arial" w:eastAsia="Arial" w:hAnsi="Arial" w:cs="Arial"/>
          <w:color w:val="535353" w:themeColor="background2"/>
        </w:rPr>
        <w:t>on dbvis.com</w:t>
      </w:r>
      <w:r w:rsidRPr="008E6686">
        <w:rPr>
          <w:rFonts w:ascii="Arial" w:eastAsia="Arial" w:hAnsi="Arial" w:cs="Arial"/>
          <w:color w:val="535353" w:themeColor="background2"/>
        </w:rPr>
        <w:t xml:space="preserve">. </w:t>
      </w:r>
      <w:r w:rsidRPr="008E6686">
        <w:rPr>
          <w:rFonts w:ascii="Arial" w:eastAsia="Arial" w:hAnsi="Arial" w:cs="Arial"/>
          <w:color w:val="535353" w:themeColor="background2"/>
        </w:rPr>
        <w:br/>
      </w:r>
      <w:r w:rsidRPr="008E6686">
        <w:rPr>
          <w:rFonts w:ascii="Arial" w:eastAsia="Arial" w:hAnsi="Arial" w:cs="Arial"/>
          <w:color w:val="535353" w:themeColor="background2"/>
        </w:rPr>
        <w:br/>
        <w:t xml:space="preserve">If your End User License Agreement (EULA) has been amended specifically for your organization, you can either accept the click though agreement presented in opt-in dialogue of AI where you are deemed to have accepted the AI Addendum regardless of what is stated in your custom amended </w:t>
      </w:r>
      <w:r w:rsidRPr="008E6686">
        <w:rPr>
          <w:rFonts w:ascii="Arial" w:eastAsia="Arial" w:hAnsi="Arial" w:cs="Arial"/>
          <w:color w:val="535353" w:themeColor="background2"/>
        </w:rPr>
        <w:lastRenderedPageBreak/>
        <w:t xml:space="preserve">EULA. If you need an Addendum signed by both parties to use the AI feature, please contact sales@dbvis.com. </w:t>
      </w:r>
    </w:p>
    <w:p w14:paraId="57098220" w14:textId="77777777" w:rsidR="008B4614" w:rsidRDefault="00000000" w:rsidP="00152F1F">
      <w:pPr>
        <w:pBdr>
          <w:top w:val="nil"/>
          <w:left w:val="nil"/>
          <w:bottom w:val="nil"/>
          <w:right w:val="nil"/>
          <w:between w:val="nil"/>
        </w:pBdr>
        <w:spacing w:before="240" w:line="360" w:lineRule="auto"/>
        <w:rPr>
          <w:rFonts w:ascii="Arial" w:eastAsia="Arial" w:hAnsi="Arial" w:cs="Arial"/>
          <w:b/>
          <w:bCs/>
          <w:color w:val="535353" w:themeColor="background2"/>
          <w:sz w:val="30"/>
          <w:szCs w:val="30"/>
        </w:rPr>
      </w:pPr>
      <w:r w:rsidRPr="008E6686">
        <w:rPr>
          <w:rFonts w:ascii="Arial" w:eastAsia="Arial" w:hAnsi="Arial" w:cs="Arial"/>
          <w:b/>
          <w:bCs/>
          <w:color w:val="535353" w:themeColor="background2"/>
          <w:sz w:val="30"/>
          <w:szCs w:val="30"/>
        </w:rPr>
        <w:t>13. Termination</w:t>
      </w:r>
    </w:p>
    <w:p w14:paraId="0305EF24" w14:textId="108EF2E9" w:rsidR="00531AF3" w:rsidRPr="008B4614" w:rsidRDefault="00000000" w:rsidP="008B4614">
      <w:pPr>
        <w:pBdr>
          <w:top w:val="nil"/>
          <w:left w:val="nil"/>
          <w:bottom w:val="nil"/>
          <w:right w:val="nil"/>
          <w:between w:val="nil"/>
        </w:pBdr>
        <w:spacing w:before="240" w:line="360" w:lineRule="auto"/>
        <w:rPr>
          <w:rFonts w:ascii="Arial" w:eastAsia="Arial" w:hAnsi="Arial" w:cs="Arial"/>
          <w:b/>
          <w:bCs/>
          <w:color w:val="535353" w:themeColor="background2"/>
          <w:sz w:val="30"/>
          <w:szCs w:val="30"/>
        </w:rPr>
      </w:pPr>
      <w:r w:rsidRPr="008E6686">
        <w:rPr>
          <w:rFonts w:ascii="Arial" w:eastAsia="Arial" w:hAnsi="Arial" w:cs="Arial"/>
          <w:color w:val="535353" w:themeColor="background2"/>
        </w:rPr>
        <w:t>This EULA is effective until terminated in accordance with this EULA. Licensee may terminate this EULA at any time by destroying all copies of Software.</w:t>
      </w:r>
    </w:p>
    <w:p w14:paraId="15B3DC7F" w14:textId="77777777" w:rsidR="00531AF3" w:rsidRPr="008E6686" w:rsidRDefault="00531AF3">
      <w:pPr>
        <w:widowControl w:val="0"/>
        <w:pBdr>
          <w:top w:val="nil"/>
          <w:left w:val="nil"/>
          <w:bottom w:val="nil"/>
          <w:right w:val="nil"/>
          <w:between w:val="nil"/>
        </w:pBdr>
        <w:spacing w:line="360" w:lineRule="auto"/>
        <w:rPr>
          <w:rFonts w:ascii="Arial" w:eastAsia="Arial" w:hAnsi="Arial" w:cs="Arial"/>
          <w:color w:val="535353" w:themeColor="background2"/>
        </w:rPr>
      </w:pPr>
    </w:p>
    <w:p w14:paraId="301EB242" w14:textId="77777777" w:rsidR="00531AF3" w:rsidRPr="008E6686" w:rsidRDefault="00CD453C" w:rsidP="00CD453C">
      <w:pPr>
        <w:widowControl w:val="0"/>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This EULA may be terminated by either party if the other party commits a material breach of the EULA or any license terms. Either party will have thirty (30) calendar days following receipt of written notice to remedy any material breach.</w:t>
      </w:r>
      <w:r w:rsidRPr="008E6686">
        <w:rPr>
          <w:rFonts w:ascii="Arial" w:eastAsia="Arial" w:hAnsi="Arial" w:cs="Arial"/>
          <w:color w:val="535353" w:themeColor="background2"/>
        </w:rPr>
        <w:br/>
      </w:r>
    </w:p>
    <w:p w14:paraId="24A94859" w14:textId="77777777" w:rsidR="00531AF3" w:rsidRPr="008E6686" w:rsidRDefault="00000000">
      <w:pPr>
        <w:widowControl w:val="0"/>
        <w:pBdr>
          <w:top w:val="nil"/>
          <w:left w:val="nil"/>
          <w:bottom w:val="nil"/>
          <w:right w:val="nil"/>
          <w:between w:val="nil"/>
        </w:pBdr>
        <w:spacing w:after="240" w:line="360" w:lineRule="auto"/>
        <w:rPr>
          <w:rFonts w:ascii="Arial" w:eastAsia="Arial" w:hAnsi="Arial" w:cs="Arial"/>
          <w:color w:val="535353" w:themeColor="background2"/>
        </w:rPr>
      </w:pPr>
      <w:r w:rsidRPr="008E6686">
        <w:rPr>
          <w:rFonts w:ascii="Arial" w:eastAsia="Arial" w:hAnsi="Arial" w:cs="Arial"/>
          <w:color w:val="535353" w:themeColor="background2"/>
        </w:rPr>
        <w:t>On termination or expiry of this EULA for any reason: (i) all rights granted to Licensee under this EULA shall cease; (ii) Licensee must immediately cease all activities authorized by this EULA, including use of the Software, and (iii) any Software in possession, custody or control of Licensee must be destroyed and written confirmation of such destruction provided to Licensor.</w:t>
      </w:r>
    </w:p>
    <w:p w14:paraId="0D4944EB" w14:textId="0BE6B80B" w:rsidR="00531AF3" w:rsidRPr="008E6686" w:rsidRDefault="00000000">
      <w:pPr>
        <w:pStyle w:val="Rubrik3"/>
        <w:spacing w:before="0"/>
        <w:jc w:val="left"/>
        <w:rPr>
          <w:color w:val="535353" w:themeColor="background2"/>
        </w:rPr>
      </w:pPr>
      <w:r w:rsidRPr="008E6686">
        <w:rPr>
          <w:color w:val="535353" w:themeColor="background2"/>
        </w:rPr>
        <w:t xml:space="preserve">14. Governing </w:t>
      </w:r>
      <w:r w:rsidR="009F5B72">
        <w:rPr>
          <w:color w:val="535353" w:themeColor="background2"/>
        </w:rPr>
        <w:t>L</w:t>
      </w:r>
      <w:r w:rsidRPr="008E6686">
        <w:rPr>
          <w:color w:val="535353" w:themeColor="background2"/>
        </w:rPr>
        <w:t>aw</w:t>
      </w:r>
    </w:p>
    <w:p w14:paraId="4EE5A2E4" w14:textId="77777777" w:rsidR="00531AF3" w:rsidRPr="008E6686" w:rsidRDefault="00000000">
      <w:pPr>
        <w:widowControl w:val="0"/>
        <w:pBdr>
          <w:top w:val="nil"/>
          <w:left w:val="nil"/>
          <w:bottom w:val="nil"/>
          <w:right w:val="nil"/>
          <w:between w:val="nil"/>
        </w:pBdr>
        <w:spacing w:after="240" w:line="360" w:lineRule="auto"/>
        <w:rPr>
          <w:rFonts w:ascii="Arial" w:eastAsia="Arial" w:hAnsi="Arial" w:cs="Arial"/>
          <w:color w:val="535353" w:themeColor="background2"/>
        </w:rPr>
      </w:pPr>
      <w:r w:rsidRPr="008E6686">
        <w:rPr>
          <w:rFonts w:ascii="Arial" w:eastAsia="Arial" w:hAnsi="Arial" w:cs="Arial"/>
          <w:color w:val="535353" w:themeColor="background2"/>
        </w:rPr>
        <w:t>This EULA will be governed by the laws of Sweden, without reference to conflict of laws principles. Any dispute, controversy or claim arising out of or in connection with this EULA, or the breach, termination or invalidity thereof, shall be finally settled by arbitration administered by the Arbitration Institute of the Stockholm Chamber of Commerce (the "SCC"). The Rules for Expedited Arbitrations shall apply, unless the SCC in its discretion determines, taking into account the complexity of the case, the amount in dispute and other circumstances, that the Arbitration Rules shall apply. In the latter case, the SCC shall also decide whether the Arbitral Tribunal shall be composed of one or three arbitrators. The seat of arbitration shall be Stockholm, Sweden and the language to be used in the arbitral proceedings shall be English.</w:t>
      </w:r>
    </w:p>
    <w:p w14:paraId="5AA6F585" w14:textId="77777777" w:rsidR="00531AF3" w:rsidRPr="008E6686" w:rsidRDefault="00000000">
      <w:pPr>
        <w:pStyle w:val="Rubrik3"/>
        <w:spacing w:before="0"/>
        <w:jc w:val="left"/>
        <w:rPr>
          <w:color w:val="535353" w:themeColor="background2"/>
        </w:rPr>
      </w:pPr>
      <w:r w:rsidRPr="008E6686">
        <w:rPr>
          <w:color w:val="535353" w:themeColor="background2"/>
        </w:rPr>
        <w:t>15. Severability</w:t>
      </w:r>
    </w:p>
    <w:p w14:paraId="5225D059" w14:textId="77777777" w:rsidR="00531AF3" w:rsidRPr="008E6686" w:rsidRDefault="00000000">
      <w:pPr>
        <w:widowControl w:val="0"/>
        <w:pBdr>
          <w:top w:val="nil"/>
          <w:left w:val="nil"/>
          <w:bottom w:val="nil"/>
          <w:right w:val="nil"/>
          <w:between w:val="nil"/>
        </w:pBdr>
        <w:spacing w:after="240" w:line="360" w:lineRule="auto"/>
        <w:rPr>
          <w:rFonts w:ascii="Arial" w:eastAsia="Arial" w:hAnsi="Arial" w:cs="Arial"/>
          <w:color w:val="535353" w:themeColor="background2"/>
        </w:rPr>
      </w:pPr>
      <w:r w:rsidRPr="008E6686">
        <w:rPr>
          <w:rFonts w:ascii="Arial" w:eastAsia="Arial" w:hAnsi="Arial" w:cs="Arial"/>
          <w:color w:val="535353" w:themeColor="background2"/>
        </w:rPr>
        <w:t>If any provision of this EULA is held to be unenforceable, this EULA will remain in effect with the provision omitted, unless omission would frustrate the intent of the parties, in which case this EULA will immediately terminate.</w:t>
      </w:r>
    </w:p>
    <w:p w14:paraId="0FB6C8CB" w14:textId="77777777" w:rsidR="00531AF3" w:rsidRPr="008E6686" w:rsidRDefault="00000000">
      <w:pPr>
        <w:pStyle w:val="Rubrik3"/>
        <w:spacing w:before="0"/>
        <w:jc w:val="left"/>
        <w:rPr>
          <w:color w:val="535353" w:themeColor="background2"/>
        </w:rPr>
      </w:pPr>
      <w:r w:rsidRPr="008E6686">
        <w:rPr>
          <w:color w:val="535353" w:themeColor="background2"/>
        </w:rPr>
        <w:t>16. Integration</w:t>
      </w:r>
    </w:p>
    <w:p w14:paraId="7241BAC8" w14:textId="77777777" w:rsidR="00531AF3" w:rsidRPr="008E6686" w:rsidRDefault="00000000" w:rsidP="00875DCF">
      <w:pPr>
        <w:widowControl w:val="0"/>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 xml:space="preserve">This EULA, including License Certificate, is the entire agreement between Licensee and Licensor relating to its subject matter. It supersedes all prior or contemporaneous oral or written communications, proposals, representations and warranties and prevails over any conflicting or </w:t>
      </w:r>
      <w:r w:rsidRPr="008E6686">
        <w:rPr>
          <w:rFonts w:ascii="Arial" w:eastAsia="Arial" w:hAnsi="Arial" w:cs="Arial"/>
          <w:color w:val="535353" w:themeColor="background2"/>
        </w:rPr>
        <w:lastRenderedPageBreak/>
        <w:t>additional terms of any quote, order, acknowledgment, or other communication between the parties relating to its subject matter during the term of this EULA.</w:t>
      </w:r>
    </w:p>
    <w:p w14:paraId="5EA77CD8" w14:textId="77777777" w:rsidR="00531AF3" w:rsidRPr="008E6686" w:rsidRDefault="00000000">
      <w:pPr>
        <w:widowControl w:val="0"/>
        <w:pBdr>
          <w:top w:val="nil"/>
          <w:left w:val="nil"/>
          <w:bottom w:val="nil"/>
          <w:right w:val="nil"/>
          <w:between w:val="nil"/>
        </w:pBdr>
        <w:spacing w:after="240" w:line="360" w:lineRule="auto"/>
        <w:rPr>
          <w:rFonts w:ascii="Arial" w:eastAsia="Arial" w:hAnsi="Arial" w:cs="Arial"/>
          <w:color w:val="535353" w:themeColor="background2"/>
        </w:rPr>
      </w:pPr>
      <w:r w:rsidRPr="008E6686">
        <w:rPr>
          <w:rFonts w:ascii="Arial" w:eastAsia="Arial" w:hAnsi="Arial" w:cs="Arial"/>
          <w:color w:val="535353" w:themeColor="background2"/>
        </w:rPr>
        <w:t>Licensee may not assign this EULA or the rights and obligations hereunder to any third party without Licensor's prior written approval.</w:t>
      </w:r>
    </w:p>
    <w:p w14:paraId="5A6D63C7" w14:textId="77777777" w:rsidR="00531AF3" w:rsidRPr="008E6686" w:rsidRDefault="00000000">
      <w:pPr>
        <w:pStyle w:val="Rubrik3"/>
        <w:spacing w:before="0"/>
        <w:jc w:val="left"/>
        <w:rPr>
          <w:color w:val="535353" w:themeColor="background2"/>
        </w:rPr>
      </w:pPr>
      <w:r w:rsidRPr="008E6686">
        <w:rPr>
          <w:color w:val="535353" w:themeColor="background2"/>
        </w:rPr>
        <w:t>17. Third Party Software</w:t>
      </w:r>
    </w:p>
    <w:p w14:paraId="3199A60E" w14:textId="77777777" w:rsidR="00531AF3" w:rsidRPr="008E6686" w:rsidRDefault="00000000">
      <w:pPr>
        <w:widowControl w:val="0"/>
        <w:pBdr>
          <w:top w:val="nil"/>
          <w:left w:val="nil"/>
          <w:bottom w:val="nil"/>
          <w:right w:val="nil"/>
          <w:between w:val="nil"/>
        </w:pBdr>
        <w:spacing w:after="240" w:line="360" w:lineRule="auto"/>
        <w:rPr>
          <w:rFonts w:ascii="Arial" w:eastAsia="Arial" w:hAnsi="Arial" w:cs="Arial"/>
          <w:color w:val="535353" w:themeColor="background2"/>
        </w:rPr>
      </w:pPr>
      <w:r w:rsidRPr="008E6686">
        <w:rPr>
          <w:rFonts w:ascii="Arial" w:eastAsia="Arial" w:hAnsi="Arial" w:cs="Arial"/>
          <w:color w:val="535353" w:themeColor="background2"/>
        </w:rPr>
        <w:t xml:space="preserve">The Products include code and libraries licensed to us by third parties, including </w:t>
      </w:r>
      <w:proofErr w:type="gramStart"/>
      <w:r w:rsidRPr="008E6686">
        <w:rPr>
          <w:rFonts w:ascii="Arial" w:eastAsia="Arial" w:hAnsi="Arial" w:cs="Arial"/>
          <w:color w:val="535353" w:themeColor="background2"/>
        </w:rPr>
        <w:t>open source</w:t>
      </w:r>
      <w:proofErr w:type="gramEnd"/>
      <w:r w:rsidRPr="008E6686">
        <w:rPr>
          <w:rFonts w:ascii="Arial" w:eastAsia="Arial" w:hAnsi="Arial" w:cs="Arial"/>
          <w:color w:val="535353" w:themeColor="background2"/>
        </w:rPr>
        <w:t xml:space="preserve"> software ("Third-Party Software"). A list of Third-Party Software included in each Product is available in the Product documentation. All Third-Party Software is provided to Customer under the respective terms stipulated in the Product documentation.</w:t>
      </w:r>
    </w:p>
    <w:p w14:paraId="6E843BFA" w14:textId="77777777" w:rsidR="00531AF3" w:rsidRPr="008E6686" w:rsidRDefault="00000000">
      <w:pPr>
        <w:pStyle w:val="Rubrik3"/>
        <w:spacing w:before="0"/>
        <w:jc w:val="left"/>
        <w:rPr>
          <w:color w:val="535353" w:themeColor="background2"/>
          <w:sz w:val="24"/>
          <w:szCs w:val="24"/>
        </w:rPr>
      </w:pPr>
      <w:r w:rsidRPr="008E6686">
        <w:rPr>
          <w:color w:val="535353" w:themeColor="background2"/>
          <w:sz w:val="24"/>
          <w:szCs w:val="24"/>
        </w:rPr>
        <w:t xml:space="preserve">17.1 </w:t>
      </w:r>
      <w:proofErr w:type="gramStart"/>
      <w:r w:rsidRPr="008E6686">
        <w:rPr>
          <w:color w:val="535353" w:themeColor="background2"/>
          <w:sz w:val="24"/>
          <w:szCs w:val="24"/>
        </w:rPr>
        <w:t>Non-infringement</w:t>
      </w:r>
      <w:proofErr w:type="gramEnd"/>
    </w:p>
    <w:p w14:paraId="61FDDE4E" w14:textId="77777777" w:rsidR="00531AF3" w:rsidRPr="008E6686" w:rsidRDefault="00000000">
      <w:pPr>
        <w:widowControl w:val="0"/>
        <w:pBdr>
          <w:top w:val="nil"/>
          <w:left w:val="nil"/>
          <w:bottom w:val="nil"/>
          <w:right w:val="nil"/>
          <w:between w:val="nil"/>
        </w:pBdr>
        <w:spacing w:after="240" w:line="360" w:lineRule="auto"/>
        <w:rPr>
          <w:rFonts w:ascii="Arial" w:eastAsia="Arial" w:hAnsi="Arial" w:cs="Arial"/>
          <w:color w:val="535353" w:themeColor="background2"/>
        </w:rPr>
      </w:pPr>
      <w:r w:rsidRPr="008E6686">
        <w:rPr>
          <w:rFonts w:ascii="Arial" w:eastAsia="Arial" w:hAnsi="Arial" w:cs="Arial"/>
          <w:color w:val="535353" w:themeColor="background2"/>
        </w:rPr>
        <w:t>Licensor warrants that it has the right to furnish to Licensee the Software free of liens, claims, encumbrances and other restrictions not stated in this EULA, and that the Software does not infringe the intellectual property and/or proprietary rights of any third part.</w:t>
      </w:r>
    </w:p>
    <w:p w14:paraId="6346332C" w14:textId="0613E5EF" w:rsidR="00531AF3" w:rsidRPr="008E6686" w:rsidRDefault="00000000">
      <w:pPr>
        <w:pStyle w:val="Rubrik3"/>
        <w:spacing w:before="0"/>
        <w:jc w:val="left"/>
        <w:rPr>
          <w:color w:val="535353" w:themeColor="background2"/>
        </w:rPr>
      </w:pPr>
      <w:r w:rsidRPr="008E6686">
        <w:rPr>
          <w:color w:val="535353" w:themeColor="background2"/>
        </w:rPr>
        <w:t xml:space="preserve">18. Malicious </w:t>
      </w:r>
      <w:r w:rsidR="009F5B72">
        <w:rPr>
          <w:color w:val="535353" w:themeColor="background2"/>
        </w:rPr>
        <w:t>C</w:t>
      </w:r>
      <w:r w:rsidRPr="008E6686">
        <w:rPr>
          <w:color w:val="535353" w:themeColor="background2"/>
        </w:rPr>
        <w:t>ode</w:t>
      </w:r>
    </w:p>
    <w:p w14:paraId="1725FAD9" w14:textId="77777777" w:rsidR="00531AF3" w:rsidRPr="008E6686" w:rsidRDefault="00000000">
      <w:pPr>
        <w:widowControl w:val="0"/>
        <w:pBdr>
          <w:top w:val="nil"/>
          <w:left w:val="nil"/>
          <w:bottom w:val="nil"/>
          <w:right w:val="nil"/>
          <w:between w:val="nil"/>
        </w:pBdr>
        <w:spacing w:after="240" w:line="360" w:lineRule="auto"/>
        <w:rPr>
          <w:rFonts w:ascii="Arial" w:eastAsia="Arial" w:hAnsi="Arial" w:cs="Arial"/>
          <w:color w:val="535353" w:themeColor="background2"/>
        </w:rPr>
      </w:pPr>
      <w:r w:rsidRPr="008E6686">
        <w:rPr>
          <w:rFonts w:ascii="Arial" w:eastAsia="Arial" w:hAnsi="Arial" w:cs="Arial"/>
          <w:color w:val="535353" w:themeColor="background2"/>
        </w:rPr>
        <w:t xml:space="preserve">Licensor will use reasonable efforts to ensure that Software is free of computer viruses, worms, Trojan horses, back doors, and other malicious code. For Licensor to guarantee the authenticity of the Software, Licensee must download Software from https://www.dbvis.com or </w:t>
      </w:r>
      <w:proofErr w:type="gramStart"/>
      <w:r w:rsidRPr="008E6686">
        <w:rPr>
          <w:rFonts w:ascii="Arial" w:eastAsia="Arial" w:hAnsi="Arial" w:cs="Arial"/>
          <w:color w:val="535353" w:themeColor="background2"/>
        </w:rPr>
        <w:t>other</w:t>
      </w:r>
      <w:proofErr w:type="gramEnd"/>
      <w:r w:rsidRPr="008E6686">
        <w:rPr>
          <w:rFonts w:ascii="Arial" w:eastAsia="Arial" w:hAnsi="Arial" w:cs="Arial"/>
          <w:color w:val="535353" w:themeColor="background2"/>
        </w:rPr>
        <w:t xml:space="preserve"> certified download site, and make sure the digital certificate is correctly prompted and confirmed at download.</w:t>
      </w:r>
    </w:p>
    <w:p w14:paraId="271524D6" w14:textId="0241E2A7" w:rsidR="00531AF3" w:rsidRPr="008E6686" w:rsidRDefault="00000000">
      <w:pPr>
        <w:pStyle w:val="Rubrik3"/>
        <w:spacing w:before="0"/>
        <w:jc w:val="left"/>
        <w:rPr>
          <w:color w:val="535353" w:themeColor="background2"/>
        </w:rPr>
      </w:pPr>
      <w:r w:rsidRPr="008E6686">
        <w:rPr>
          <w:color w:val="535353" w:themeColor="background2"/>
        </w:rPr>
        <w:t xml:space="preserve">19. Reservation of </w:t>
      </w:r>
      <w:r w:rsidR="009F5B72">
        <w:rPr>
          <w:color w:val="535353" w:themeColor="background2"/>
        </w:rPr>
        <w:t>R</w:t>
      </w:r>
      <w:r w:rsidRPr="008E6686">
        <w:rPr>
          <w:color w:val="535353" w:themeColor="background2"/>
        </w:rPr>
        <w:t>ights</w:t>
      </w:r>
    </w:p>
    <w:p w14:paraId="7132DC96" w14:textId="77777777" w:rsidR="00531AF3" w:rsidRPr="008E6686" w:rsidRDefault="00000000">
      <w:pPr>
        <w:widowControl w:val="0"/>
        <w:pBdr>
          <w:top w:val="nil"/>
          <w:left w:val="nil"/>
          <w:bottom w:val="nil"/>
          <w:right w:val="nil"/>
          <w:between w:val="nil"/>
        </w:pBdr>
        <w:spacing w:line="360" w:lineRule="auto"/>
        <w:rPr>
          <w:rFonts w:ascii="Arial" w:eastAsia="Arial" w:hAnsi="Arial" w:cs="Arial"/>
          <w:color w:val="535353" w:themeColor="background2"/>
        </w:rPr>
      </w:pPr>
      <w:r w:rsidRPr="008E6686">
        <w:rPr>
          <w:rFonts w:ascii="Arial" w:eastAsia="Arial" w:hAnsi="Arial" w:cs="Arial"/>
          <w:color w:val="535353" w:themeColor="background2"/>
        </w:rPr>
        <w:t>All rights not expressly granted in this EULA are reserved by Licensor.</w:t>
      </w:r>
    </w:p>
    <w:p w14:paraId="47456532" w14:textId="77777777" w:rsidR="00531AF3" w:rsidRPr="008E6686" w:rsidRDefault="00000000" w:rsidP="00E140EB">
      <w:pPr>
        <w:widowControl w:val="0"/>
        <w:pBdr>
          <w:top w:val="nil"/>
          <w:left w:val="nil"/>
          <w:bottom w:val="nil"/>
          <w:right w:val="nil"/>
          <w:between w:val="nil"/>
        </w:pBdr>
        <w:spacing w:after="240" w:line="360" w:lineRule="auto"/>
        <w:rPr>
          <w:rFonts w:ascii="Arial" w:eastAsia="Arial" w:hAnsi="Arial" w:cs="Arial"/>
          <w:color w:val="535353" w:themeColor="background2"/>
        </w:rPr>
      </w:pPr>
      <w:r w:rsidRPr="008E6686">
        <w:rPr>
          <w:rFonts w:ascii="Arial" w:eastAsia="Arial" w:hAnsi="Arial" w:cs="Arial"/>
          <w:color w:val="535353" w:themeColor="background2"/>
        </w:rPr>
        <w:t>Licensor reserves the right at any time to alter prices, features, specifications, capabilities, functions, licensing terms, release dates, general availability or other characteristics of the Software.</w:t>
      </w:r>
    </w:p>
    <w:p w14:paraId="4C480EFF" w14:textId="77777777" w:rsidR="007B6B7F" w:rsidRPr="008E6686" w:rsidRDefault="00000000" w:rsidP="007B6B7F">
      <w:pPr>
        <w:pStyle w:val="Rubrik3"/>
        <w:spacing w:before="0"/>
        <w:jc w:val="left"/>
        <w:rPr>
          <w:color w:val="535353" w:themeColor="background2"/>
        </w:rPr>
      </w:pPr>
      <w:r w:rsidRPr="008E6686">
        <w:rPr>
          <w:color w:val="535353" w:themeColor="background2"/>
        </w:rPr>
        <w:t>20. Data Processing Agreement</w:t>
      </w:r>
    </w:p>
    <w:p w14:paraId="037432B1" w14:textId="42AE2AB2" w:rsidR="007B6B7F" w:rsidRPr="008E6686" w:rsidRDefault="00000000" w:rsidP="00E140EB">
      <w:pPr>
        <w:widowControl w:val="0"/>
        <w:pBdr>
          <w:top w:val="nil"/>
          <w:left w:val="nil"/>
          <w:bottom w:val="nil"/>
          <w:right w:val="nil"/>
          <w:between w:val="nil"/>
        </w:pBdr>
        <w:spacing w:after="240" w:line="360" w:lineRule="auto"/>
        <w:rPr>
          <w:rFonts w:ascii="Arial" w:eastAsia="Arial" w:hAnsi="Arial" w:cs="Arial"/>
          <w:color w:val="535353" w:themeColor="background2"/>
        </w:rPr>
      </w:pPr>
      <w:r w:rsidRPr="008E6686">
        <w:rPr>
          <w:rFonts w:ascii="Arial" w:eastAsia="Arial" w:hAnsi="Arial" w:cs="Arial"/>
          <w:color w:val="535353" w:themeColor="background2"/>
        </w:rPr>
        <w:t>The Parties acknowledge that the Licensee will be acting in the capacity as a controller and that DbVis Software will be acting in the capacity as data processor for any personal data submitted by Licensee and processed by DbVis Software on behalf of Licensee when using the Software. By using the Software, the Licensee accepts to be bound by the terms and conditions of the Data Processing Agreement. The Data Processing Agreement is available on dbvis.com/</w:t>
      </w:r>
      <w:r w:rsidR="00457116">
        <w:rPr>
          <w:rFonts w:ascii="Arial" w:eastAsia="Arial" w:hAnsi="Arial" w:cs="Arial"/>
          <w:color w:val="535353" w:themeColor="background2"/>
        </w:rPr>
        <w:t>dpa</w:t>
      </w:r>
      <w:r w:rsidRPr="008E6686">
        <w:rPr>
          <w:rFonts w:ascii="Arial" w:eastAsia="Arial" w:hAnsi="Arial" w:cs="Arial"/>
          <w:color w:val="535353" w:themeColor="background2"/>
        </w:rPr>
        <w:t xml:space="preserve">. </w:t>
      </w:r>
    </w:p>
    <w:p w14:paraId="1BC972EA" w14:textId="77777777" w:rsidR="007B6B7F" w:rsidRPr="008E6686" w:rsidRDefault="007B6B7F">
      <w:pPr>
        <w:widowControl w:val="0"/>
        <w:pBdr>
          <w:top w:val="nil"/>
          <w:left w:val="nil"/>
          <w:bottom w:val="nil"/>
          <w:right w:val="nil"/>
          <w:between w:val="nil"/>
        </w:pBdr>
        <w:spacing w:line="360" w:lineRule="auto"/>
        <w:rPr>
          <w:rFonts w:ascii="Arial" w:eastAsia="Arial" w:hAnsi="Arial" w:cs="Arial"/>
          <w:color w:val="535353" w:themeColor="background2"/>
        </w:rPr>
      </w:pPr>
    </w:p>
    <w:p w14:paraId="1A4A40D8" w14:textId="77777777" w:rsidR="00531AF3" w:rsidRPr="008E6686" w:rsidRDefault="00531AF3">
      <w:pPr>
        <w:widowControl w:val="0"/>
        <w:pBdr>
          <w:top w:val="nil"/>
          <w:left w:val="nil"/>
          <w:bottom w:val="nil"/>
          <w:right w:val="nil"/>
          <w:between w:val="nil"/>
        </w:pBdr>
        <w:spacing w:line="360" w:lineRule="auto"/>
        <w:rPr>
          <w:rFonts w:ascii="Arial" w:eastAsia="Arial" w:hAnsi="Arial" w:cs="Arial"/>
          <w:color w:val="535353" w:themeColor="background2"/>
        </w:rPr>
      </w:pPr>
    </w:p>
    <w:p w14:paraId="2DA65D09" w14:textId="77777777" w:rsidR="00531AF3" w:rsidRPr="008E6686" w:rsidRDefault="00000000">
      <w:pPr>
        <w:widowControl w:val="0"/>
        <w:pBdr>
          <w:top w:val="nil"/>
          <w:left w:val="nil"/>
          <w:bottom w:val="nil"/>
          <w:right w:val="nil"/>
          <w:between w:val="nil"/>
        </w:pBdr>
        <w:spacing w:line="360" w:lineRule="auto"/>
        <w:jc w:val="center"/>
        <w:rPr>
          <w:rFonts w:ascii="Arial" w:eastAsia="Arial" w:hAnsi="Arial" w:cs="Arial"/>
          <w:color w:val="535353" w:themeColor="background2"/>
        </w:rPr>
      </w:pPr>
      <w:r w:rsidRPr="008E6686">
        <w:rPr>
          <w:rFonts w:ascii="Arial" w:eastAsia="Arial" w:hAnsi="Arial" w:cs="Arial"/>
          <w:noProof/>
          <w:color w:val="535353" w:themeColor="background2"/>
        </w:rPr>
        <mc:AlternateContent>
          <mc:Choice Requires="wps">
            <w:drawing>
              <wp:inline distT="0" distB="0" distL="0" distR="0" wp14:anchorId="0C5215E2" wp14:editId="441E3846">
                <wp:extent cx="5972175" cy="47625"/>
                <wp:effectExtent l="0" t="0" r="0" b="0"/>
                <wp:docPr id="1073741831" name="Rectangle 1073741831" descr="Rectangle"/>
                <wp:cNvGraphicFramePr/>
                <a:graphic xmlns:a="http://schemas.openxmlformats.org/drawingml/2006/main">
                  <a:graphicData uri="http://schemas.microsoft.com/office/word/2010/wordprocessingShape">
                    <wps:wsp>
                      <wps:cNvSpPr/>
                      <wps:spPr>
                        <a:xfrm>
                          <a:off x="2374200" y="3770475"/>
                          <a:ext cx="5972175" cy="47625"/>
                        </a:xfrm>
                        <a:prstGeom prst="rect">
                          <a:avLst/>
                        </a:prstGeom>
                        <a:solidFill>
                          <a:srgbClr val="A0A0A0"/>
                        </a:solidFill>
                        <a:ln>
                          <a:noFill/>
                        </a:ln>
                      </wps:spPr>
                      <wps:txbx>
                        <w:txbxContent>
                          <w:p w14:paraId="1D665DC5" w14:textId="77777777" w:rsidR="00531AF3" w:rsidRDefault="00531AF3"/>
                        </w:txbxContent>
                      </wps:txbx>
                      <wps:bodyPr spcFirstLastPara="1" wrap="square" lIns="91425" tIns="91425" rIns="91425" bIns="91425" anchor="ctr" anchorCtr="0"/>
                    </wps:wsp>
                  </a:graphicData>
                </a:graphic>
              </wp:inline>
            </w:drawing>
          </mc:Choice>
          <mc:Fallback>
            <w:pict>
              <v:rect id="Rectangle 1073741831" o:spid="_x0000_i1025" alt="Rectangle" style="width:470.25pt;height:3.75pt;mso-left-percent:-10001;mso-position-horizontal-relative:char;mso-position-vertical-relative:line;mso-top-percent:-10001;mso-wrap-style:square;visibility:visible;v-text-anchor:middle" fillcolor="#a0a0a0" stroked="f">
                <v:textbox inset="7.2pt,7.2pt,7.2pt,7.2pt">
                  <w:txbxContent>
                    <w:p w:rsidR="00531AF3" w14:paraId="498BE6AD" w14:textId="77777777"/>
                  </w:txbxContent>
                </v:textbox>
                <w10:anchorlock/>
              </v:rect>
            </w:pict>
          </mc:Fallback>
        </mc:AlternateContent>
      </w:r>
    </w:p>
    <w:p w14:paraId="624BEF72" w14:textId="77777777" w:rsidR="00531AF3" w:rsidRPr="008E6686" w:rsidRDefault="00000000">
      <w:pPr>
        <w:widowControl w:val="0"/>
        <w:pBdr>
          <w:top w:val="nil"/>
          <w:left w:val="nil"/>
          <w:bottom w:val="nil"/>
          <w:right w:val="nil"/>
          <w:between w:val="nil"/>
        </w:pBdr>
        <w:spacing w:line="360" w:lineRule="auto"/>
        <w:jc w:val="center"/>
        <w:rPr>
          <w:rFonts w:ascii="Arial" w:eastAsia="Arial" w:hAnsi="Arial" w:cs="Arial"/>
          <w:color w:val="535353" w:themeColor="background2"/>
        </w:rPr>
      </w:pPr>
      <w:r w:rsidRPr="008E6686">
        <w:rPr>
          <w:rFonts w:ascii="Arial" w:eastAsia="Arial" w:hAnsi="Arial" w:cs="Arial"/>
          <w:color w:val="535353" w:themeColor="background2"/>
        </w:rPr>
        <w:t>Copyright © 2026 DbVis Software AB. All rights reserved.</w:t>
      </w:r>
    </w:p>
    <w:sectPr w:rsidR="00531AF3" w:rsidRPr="008E6686">
      <w:headerReference w:type="default" r:id="rId10"/>
      <w:footerReference w:type="default" r:id="rId11"/>
      <w:pgSz w:w="11900" w:h="16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A1797" w14:textId="77777777" w:rsidR="00D72A0E" w:rsidRDefault="00D72A0E">
      <w:r>
        <w:separator/>
      </w:r>
    </w:p>
  </w:endnote>
  <w:endnote w:type="continuationSeparator" w:id="0">
    <w:p w14:paraId="5107A95E" w14:textId="77777777" w:rsidR="00D72A0E" w:rsidRDefault="00D72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37FFDFDF-CA35-FF44-BE5D-B20BF02FE5F1}"/>
    <w:embedBold r:id="rId2" w:fontKey="{331BD826-510C-184D-9FF5-B6463ED21F6A}"/>
  </w:font>
  <w:font w:name="Times New Roman">
    <w:panose1 w:val="02020603050405020304"/>
    <w:charset w:val="00"/>
    <w:family w:val="roman"/>
    <w:pitch w:val="variable"/>
    <w:sig w:usb0="E0002EFF" w:usb1="C000785B" w:usb2="00000009" w:usb3="00000000" w:csb0="000001FF" w:csb1="00000000"/>
    <w:embedRegular r:id="rId3" w:fontKey="{F0F945C9-000D-D647-991B-647F669A2819}"/>
    <w:embedBold r:id="rId4" w:fontKey="{7E6DAD5C-F06D-0143-B2FB-EF839F685D6D}"/>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6" w:fontKey="{6CF3B263-FE76-0F43-9E83-EE1B5773CF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A27F3" w14:textId="77777777" w:rsidR="00531AF3" w:rsidRDefault="00531AF3">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28E8F" w14:textId="77777777" w:rsidR="00D72A0E" w:rsidRDefault="00D72A0E">
      <w:r>
        <w:separator/>
      </w:r>
    </w:p>
  </w:footnote>
  <w:footnote w:type="continuationSeparator" w:id="0">
    <w:p w14:paraId="751F630B" w14:textId="77777777" w:rsidR="00D72A0E" w:rsidRDefault="00D72A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6F227" w14:textId="77777777" w:rsidR="00531AF3" w:rsidRDefault="00531AF3">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73CE3"/>
    <w:multiLevelType w:val="multilevel"/>
    <w:tmpl w:val="1FC676CA"/>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 w15:restartNumberingAfterBreak="0">
    <w:nsid w:val="1CC86447"/>
    <w:multiLevelType w:val="multilevel"/>
    <w:tmpl w:val="865257C4"/>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shd w:val="clear" w:color="auto" w:fill="auto"/>
        <w:vertAlign w:val="baseline"/>
      </w:rPr>
    </w:lvl>
  </w:abstractNum>
  <w:abstractNum w:abstractNumId="2" w15:restartNumberingAfterBreak="0">
    <w:nsid w:val="200213D7"/>
    <w:multiLevelType w:val="multilevel"/>
    <w:tmpl w:val="BCBE6D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BE6587A"/>
    <w:multiLevelType w:val="multilevel"/>
    <w:tmpl w:val="2F3684E6"/>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shd w:val="clear" w:color="auto" w:fill="auto"/>
        <w:vertAlign w:val="baseline"/>
      </w:rPr>
    </w:lvl>
  </w:abstractNum>
  <w:abstractNum w:abstractNumId="4" w15:restartNumberingAfterBreak="0">
    <w:nsid w:val="60A732D0"/>
    <w:multiLevelType w:val="multilevel"/>
    <w:tmpl w:val="4B8A85FA"/>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shd w:val="clear" w:color="auto" w:fill="auto"/>
        <w:vertAlign w:val="baseline"/>
      </w:rPr>
    </w:lvl>
  </w:abstractNum>
  <w:num w:numId="1" w16cid:durableId="1659530011">
    <w:abstractNumId w:val="4"/>
  </w:num>
  <w:num w:numId="2" w16cid:durableId="972057183">
    <w:abstractNumId w:val="3"/>
  </w:num>
  <w:num w:numId="3" w16cid:durableId="1106000525">
    <w:abstractNumId w:val="1"/>
  </w:num>
  <w:num w:numId="4" w16cid:durableId="1205950658">
    <w:abstractNumId w:val="2"/>
  </w:num>
  <w:num w:numId="5" w16cid:durableId="1993826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AF3"/>
    <w:rsid w:val="000036A4"/>
    <w:rsid w:val="00007241"/>
    <w:rsid w:val="0002275A"/>
    <w:rsid w:val="000C568B"/>
    <w:rsid w:val="00144FA7"/>
    <w:rsid w:val="00150E6F"/>
    <w:rsid w:val="00152F1F"/>
    <w:rsid w:val="00282E31"/>
    <w:rsid w:val="002D5E3F"/>
    <w:rsid w:val="002F59B2"/>
    <w:rsid w:val="00312623"/>
    <w:rsid w:val="003216FD"/>
    <w:rsid w:val="003B3B90"/>
    <w:rsid w:val="00421F63"/>
    <w:rsid w:val="00457116"/>
    <w:rsid w:val="004E77B1"/>
    <w:rsid w:val="00500082"/>
    <w:rsid w:val="00531AF3"/>
    <w:rsid w:val="005A29E2"/>
    <w:rsid w:val="005C7009"/>
    <w:rsid w:val="00607909"/>
    <w:rsid w:val="006944C0"/>
    <w:rsid w:val="007259B8"/>
    <w:rsid w:val="007420F7"/>
    <w:rsid w:val="0077558C"/>
    <w:rsid w:val="007A5A83"/>
    <w:rsid w:val="007B6B7F"/>
    <w:rsid w:val="00875DCF"/>
    <w:rsid w:val="00882BF1"/>
    <w:rsid w:val="008B4614"/>
    <w:rsid w:val="008E6686"/>
    <w:rsid w:val="00947E0D"/>
    <w:rsid w:val="00953C05"/>
    <w:rsid w:val="009B1300"/>
    <w:rsid w:val="009F5B72"/>
    <w:rsid w:val="00A61AA0"/>
    <w:rsid w:val="00A83043"/>
    <w:rsid w:val="00AA685C"/>
    <w:rsid w:val="00AB5650"/>
    <w:rsid w:val="00AD6967"/>
    <w:rsid w:val="00B339EF"/>
    <w:rsid w:val="00B73555"/>
    <w:rsid w:val="00BB27E3"/>
    <w:rsid w:val="00BD4A2A"/>
    <w:rsid w:val="00CB3FEA"/>
    <w:rsid w:val="00CD453C"/>
    <w:rsid w:val="00D54258"/>
    <w:rsid w:val="00D557DE"/>
    <w:rsid w:val="00D72A0E"/>
    <w:rsid w:val="00D96208"/>
    <w:rsid w:val="00E140EB"/>
    <w:rsid w:val="00E90B2D"/>
    <w:rsid w:val="00EF1DA6"/>
    <w:rsid w:val="00F67A23"/>
    <w:rsid w:val="00FE76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BF527"/>
  <w15:docId w15:val="{79A2FA37-F01A-774F-A42D-16F5B7B80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bCs/>
      <w:sz w:val="48"/>
      <w:szCs w:val="48"/>
    </w:rPr>
  </w:style>
  <w:style w:type="paragraph" w:styleId="Rubrik2">
    <w:name w:val="heading 2"/>
    <w:basedOn w:val="Normal"/>
    <w:next w:val="Normal"/>
    <w:uiPriority w:val="9"/>
    <w:unhideWhenUsed/>
    <w:qFormat/>
    <w:pPr>
      <w:keepNext/>
      <w:keepLines/>
      <w:spacing w:before="360" w:after="80"/>
      <w:outlineLvl w:val="1"/>
    </w:pPr>
    <w:rPr>
      <w:b/>
      <w:bCs/>
      <w:sz w:val="36"/>
      <w:szCs w:val="36"/>
    </w:rPr>
  </w:style>
  <w:style w:type="paragraph" w:styleId="Rubrik3">
    <w:name w:val="heading 3"/>
    <w:basedOn w:val="Normal"/>
    <w:next w:val="Normal"/>
    <w:uiPriority w:val="9"/>
    <w:unhideWhenUsed/>
    <w:qFormat/>
    <w:pPr>
      <w:widowControl w:val="0"/>
      <w:pBdr>
        <w:top w:val="nil"/>
        <w:left w:val="nil"/>
        <w:bottom w:val="nil"/>
        <w:right w:val="nil"/>
        <w:between w:val="nil"/>
      </w:pBdr>
      <w:spacing w:before="240" w:after="240"/>
      <w:jc w:val="center"/>
      <w:outlineLvl w:val="2"/>
    </w:pPr>
    <w:rPr>
      <w:rFonts w:ascii="Arial" w:eastAsia="Arial" w:hAnsi="Arial" w:cs="Arial"/>
      <w:b/>
      <w:bCs/>
      <w:color w:val="404040"/>
      <w:sz w:val="30"/>
      <w:szCs w:val="30"/>
    </w:rPr>
  </w:style>
  <w:style w:type="paragraph" w:styleId="Rubrik4">
    <w:name w:val="heading 4"/>
    <w:basedOn w:val="Normal"/>
    <w:next w:val="Normal"/>
    <w:uiPriority w:val="9"/>
    <w:semiHidden/>
    <w:unhideWhenUsed/>
    <w:qFormat/>
    <w:pPr>
      <w:keepNext/>
      <w:keepLines/>
      <w:spacing w:before="240" w:after="40"/>
      <w:outlineLvl w:val="3"/>
    </w:pPr>
    <w:rPr>
      <w:b/>
      <w:bCs/>
    </w:rPr>
  </w:style>
  <w:style w:type="paragraph" w:styleId="Rubrik5">
    <w:name w:val="heading 5"/>
    <w:basedOn w:val="Normal"/>
    <w:next w:val="Normal"/>
    <w:uiPriority w:val="9"/>
    <w:semiHidden/>
    <w:unhideWhenUsed/>
    <w:qFormat/>
    <w:pPr>
      <w:keepNext/>
      <w:keepLines/>
      <w:spacing w:before="220" w:after="40"/>
      <w:outlineLvl w:val="4"/>
    </w:pPr>
    <w:rPr>
      <w:b/>
      <w:bCs/>
      <w:sz w:val="22"/>
      <w:szCs w:val="22"/>
    </w:rPr>
  </w:style>
  <w:style w:type="paragraph" w:styleId="Rubri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before="480" w:after="120"/>
    </w:pPr>
    <w:rPr>
      <w:b/>
      <w:bCs/>
      <w:sz w:val="72"/>
      <w:szCs w:val="72"/>
    </w:rPr>
  </w:style>
  <w:style w:type="table" w:customStyle="1" w:styleId="TableNormal0">
    <w:name w:val="TableNormal_0"/>
    <w:tblPr>
      <w:tblCellMar>
        <w:top w:w="100" w:type="dxa"/>
        <w:left w:w="100" w:type="dxa"/>
        <w:bottom w:w="100" w:type="dxa"/>
        <w:right w:w="100" w:type="dxa"/>
      </w:tblCellMar>
    </w:tblPr>
  </w:style>
  <w:style w:type="table" w:customStyle="1" w:styleId="TableNormal1">
    <w:name w:val="TableNormal_1"/>
    <w:tblPr>
      <w:tblCellMar>
        <w:top w:w="100" w:type="dxa"/>
        <w:left w:w="100" w:type="dxa"/>
        <w:bottom w:w="100" w:type="dxa"/>
        <w:right w:w="100" w:type="dxa"/>
      </w:tblCellMar>
    </w:tblPr>
  </w:style>
  <w:style w:type="character" w:styleId="Hyperlnk">
    <w:name w:val="Hyperlink"/>
    <w:rPr>
      <w:u w:val="single"/>
    </w:rPr>
  </w:style>
  <w:style w:type="table" w:customStyle="1" w:styleId="TableNormal10">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
    <w:name w:val="Body"/>
    <w:pPr>
      <w:widowControl w:val="0"/>
      <w:spacing w:line="360" w:lineRule="auto"/>
      <w:jc w:val="center"/>
    </w:pPr>
    <w:rPr>
      <w:rFonts w:ascii="Arial" w:hAnsi="Arial" w:cs="Arial Unicode MS"/>
      <w:color w:val="636363"/>
      <w:u w:color="636363"/>
      <w14:textOutline w14:w="0" w14:cap="flat" w14:cmpd="sng" w14:algn="ctr">
        <w14:noFill/>
        <w14:prstDash w14:val="solid"/>
        <w14:bevel/>
      </w14:textOutline>
    </w:rPr>
  </w:style>
  <w:style w:type="numbering" w:customStyle="1" w:styleId="ImportedStyle1">
    <w:name w:val="Imported Style 1"/>
  </w:style>
  <w:style w:type="numbering" w:customStyle="1" w:styleId="ImportedStyle2">
    <w:name w:val="Imported Style 2"/>
  </w:style>
  <w:style w:type="numbering" w:customStyle="1" w:styleId="ImportedStyle3">
    <w:name w:val="Imported Style 3"/>
  </w:style>
  <w:style w:type="paragraph" w:styleId="Revision">
    <w:name w:val="Revision"/>
    <w:hidden/>
    <w:uiPriority w:val="99"/>
    <w:semiHidden/>
    <w:rsid w:val="00600C7F"/>
    <w:rPr>
      <w:lang w:val="en-US"/>
    </w:rPr>
  </w:style>
  <w:style w:type="character" w:customStyle="1" w:styleId="Rubrik3Char">
    <w:name w:val="Rubrik 3 Char"/>
    <w:basedOn w:val="Standardstycketeckensnitt"/>
    <w:uiPriority w:val="9"/>
    <w:rsid w:val="00E65AFE"/>
    <w:rPr>
      <w:rFonts w:ascii="Arial" w:hAnsi="Arial" w:cs="Arial Unicode MS"/>
      <w:b/>
      <w:bCs/>
      <w:color w:val="404040"/>
      <w:sz w:val="30"/>
      <w:szCs w:val="30"/>
      <w:u w:color="404040"/>
      <w:lang w:val="en-US"/>
      <w14:textOutline w14:w="0" w14:cap="flat" w14:cmpd="sng" w14:algn="ctr">
        <w14:noFill/>
        <w14:prstDash w14:val="solid"/>
        <w14:bevel/>
      </w14:textOutline>
    </w:rPr>
  </w:style>
  <w:style w:type="paragraph" w:styleId="Normalwebb">
    <w:name w:val="Normal (Web)"/>
    <w:basedOn w:val="Normal"/>
    <w:uiPriority w:val="99"/>
    <w:semiHidden/>
    <w:unhideWhenUsed/>
    <w:rsid w:val="00D0118D"/>
  </w:style>
  <w:style w:type="character" w:styleId="Olstomnmnande">
    <w:name w:val="Unresolved Mention"/>
    <w:basedOn w:val="Standardstycketeckensnitt"/>
    <w:uiPriority w:val="99"/>
    <w:semiHidden/>
    <w:unhideWhenUsed/>
    <w:rsid w:val="005A4DD2"/>
    <w:rPr>
      <w:color w:val="605E5C"/>
      <w:shd w:val="clear" w:color="auto" w:fill="E1DFDD"/>
    </w:rPr>
  </w:style>
  <w:style w:type="paragraph" w:styleId="Underrubrik">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WLmWVtGsNPHD9vnxh0knMmfThQ==">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</go:docsCustomData>
</go:gDocsCustomXmlDataStorage>
</file>

<file path=customXml/item2.xml><?xml version="1.0" encoding="utf-8"?>
<properties xmlns="http://www.imanage.com/work/xmlschema">
  <documentid>SW_MATTERS!8024388.5</documentid>
  <senderid>EMANUEL.SONSTRAND@SE.DLAPIPER.COM</senderid>
  <senderemail>EMANUEL.SONSTRAND@SE.DLAPIPER.COM</senderemail>
  <lastmodified>2026-03-02T16:55:00.0000000+01:00</lastmodified>
  <database>SW_MATTERS</database>
</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15B8D1-EEB3-464C-88C2-FAD4D9D853C2}">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2939</Words>
  <Characters>15579</Characters>
  <Application>Microsoft Office Word</Application>
  <DocSecurity>0</DocSecurity>
  <Lines>129</Lines>
  <Paragraphs>36</Paragraphs>
  <ScaleCrop>false</ScaleCrop>
  <Company/>
  <LinksUpToDate>false</LinksUpToDate>
  <CharactersWithSpaces>18482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Christer Wilsby</dc:creator>
  <cp:lastModifiedBy>Linda Zillén</cp:lastModifiedBy>
  <cp:revision>4</cp:revision>
  <dcterms:created xsi:type="dcterms:W3CDTF">2026-03-04T08:04:00Z</dcterms:created>
  <dcterms:modified xsi:type="dcterms:W3CDTF">2026-03-04T09:02:00Z</dcterms:modified>
</cp:coreProperties>
</file>